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B" w:rsidRPr="00BD501B" w:rsidRDefault="00BD501B" w:rsidP="00846B2F">
      <w:pPr>
        <w:spacing w:after="0"/>
        <w:jc w:val="center"/>
        <w:rPr>
          <w:b/>
          <w:noProof/>
          <w:color w:val="FF0000"/>
          <w:sz w:val="28"/>
          <w:szCs w:val="28"/>
          <w:lang w:eastAsia="tr-TR"/>
        </w:rPr>
      </w:pPr>
      <w:r w:rsidRPr="00BD501B">
        <w:rPr>
          <w:b/>
          <w:noProof/>
          <w:color w:val="FF0000"/>
          <w:sz w:val="28"/>
          <w:szCs w:val="28"/>
          <w:lang w:eastAsia="tr-TR"/>
        </w:rPr>
        <w:t>CEVAP ANAHTARI</w:t>
      </w:r>
    </w:p>
    <w:p w:rsidR="00A37C39" w:rsidRDefault="00A37C39" w:rsidP="00846B2F">
      <w:pPr>
        <w:spacing w:after="0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……………………………………………</w:t>
      </w:r>
      <w:r w:rsidRPr="00846B2F">
        <w:rPr>
          <w:b/>
          <w:noProof/>
          <w:lang w:eastAsia="tr-TR"/>
        </w:rPr>
        <w:t>LİSESİ</w:t>
      </w:r>
    </w:p>
    <w:p w:rsidR="00A37C39" w:rsidRDefault="00A37C39" w:rsidP="00846B2F">
      <w:pPr>
        <w:spacing w:after="0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20… /20…</w:t>
      </w:r>
      <w:r w:rsidR="00846B2F" w:rsidRPr="00846B2F">
        <w:rPr>
          <w:b/>
          <w:noProof/>
          <w:lang w:eastAsia="tr-TR"/>
        </w:rPr>
        <w:t xml:space="preserve"> EĞİTİM-ÖĞRETİM YILI </w:t>
      </w:r>
    </w:p>
    <w:p w:rsidR="00A37C39" w:rsidRDefault="00846B2F" w:rsidP="00846B2F">
      <w:pPr>
        <w:spacing w:after="0"/>
        <w:jc w:val="center"/>
        <w:rPr>
          <w:b/>
          <w:noProof/>
          <w:lang w:eastAsia="tr-TR"/>
        </w:rPr>
      </w:pPr>
      <w:r w:rsidRPr="00846B2F">
        <w:rPr>
          <w:b/>
          <w:noProof/>
          <w:lang w:eastAsia="tr-TR"/>
        </w:rPr>
        <w:t xml:space="preserve">9. SINIFLAR TARİH DERSİ </w:t>
      </w:r>
    </w:p>
    <w:p w:rsidR="00627AD5" w:rsidRPr="00846B2F" w:rsidRDefault="00846B2F" w:rsidP="00846B2F">
      <w:pPr>
        <w:spacing w:after="0"/>
        <w:jc w:val="center"/>
        <w:rPr>
          <w:b/>
          <w:noProof/>
          <w:lang w:eastAsia="tr-TR"/>
        </w:rPr>
      </w:pPr>
      <w:r w:rsidRPr="00846B2F">
        <w:rPr>
          <w:b/>
          <w:noProof/>
          <w:lang w:eastAsia="tr-TR"/>
        </w:rPr>
        <w:t>1. DÖNEM 2. YAZILI YOKLAMA</w:t>
      </w:r>
    </w:p>
    <w:p w:rsidR="00846B2F" w:rsidRPr="00846B2F" w:rsidRDefault="00846B2F" w:rsidP="00846B2F">
      <w:pPr>
        <w:spacing w:after="0"/>
        <w:rPr>
          <w:b/>
          <w:noProof/>
          <w:lang w:eastAsia="tr-TR"/>
        </w:rPr>
      </w:pPr>
      <w:r w:rsidRPr="00846B2F">
        <w:rPr>
          <w:b/>
          <w:noProof/>
          <w:lang w:eastAsia="tr-TR"/>
        </w:rPr>
        <w:t>AD / SOYAD :</w:t>
      </w:r>
    </w:p>
    <w:p w:rsidR="00846B2F" w:rsidRDefault="00846B2F" w:rsidP="00846B2F">
      <w:pPr>
        <w:spacing w:after="0"/>
        <w:rPr>
          <w:noProof/>
          <w:lang w:eastAsia="tr-TR"/>
        </w:rPr>
      </w:pPr>
      <w:r w:rsidRPr="00846B2F">
        <w:rPr>
          <w:b/>
          <w:noProof/>
          <w:lang w:eastAsia="tr-TR"/>
        </w:rPr>
        <w:t>SINIF / NO :</w:t>
      </w:r>
    </w:p>
    <w:p w:rsidR="00846B2F" w:rsidRDefault="00846B2F" w:rsidP="00846B2F">
      <w:pPr>
        <w:spacing w:after="0"/>
      </w:pPr>
      <w:r>
        <w:t>1.</w:t>
      </w:r>
    </w:p>
    <w:p w:rsidR="00846B2F" w:rsidRDefault="001A2732" w:rsidP="00846B2F">
      <w:pPr>
        <w:spacing w:after="0"/>
      </w:pPr>
      <w:r>
        <w:rPr>
          <w:noProof/>
          <w:lang w:eastAsia="tr-TR"/>
        </w:rPr>
        <w:pict>
          <v:oval id="_x0000_s1101" style="position:absolute;margin-left:123.65pt;margin-top:93.55pt;width:7.5pt;height:9.4pt;z-index:2517370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46B2F">
        <w:rPr>
          <w:noProof/>
          <w:lang w:eastAsia="tr-TR"/>
        </w:rPr>
        <w:drawing>
          <wp:inline distT="0" distB="0" distL="0" distR="0">
            <wp:extent cx="2070520" cy="1447137"/>
            <wp:effectExtent l="19050" t="0" r="593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2F" w:rsidRDefault="00846B2F" w:rsidP="00846B2F">
      <w:pPr>
        <w:spacing w:after="0"/>
      </w:pPr>
      <w:r>
        <w:t>2.</w:t>
      </w:r>
    </w:p>
    <w:p w:rsidR="00846B2F" w:rsidRDefault="001A2732" w:rsidP="00846B2F">
      <w:pPr>
        <w:spacing w:after="0"/>
      </w:pPr>
      <w:r>
        <w:rPr>
          <w:noProof/>
          <w:lang w:eastAsia="tr-TR"/>
        </w:rPr>
        <w:pict>
          <v:oval id="_x0000_s1102" style="position:absolute;margin-left:34.1pt;margin-top:123.7pt;width:8.15pt;height:9.4pt;z-index:2517381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91AE8">
        <w:rPr>
          <w:noProof/>
          <w:lang w:eastAsia="tr-TR"/>
        </w:rPr>
        <w:drawing>
          <wp:inline distT="0" distB="0" distL="0" distR="0">
            <wp:extent cx="2006526" cy="1693628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2F" w:rsidRDefault="00846B2F" w:rsidP="00846B2F">
      <w:pPr>
        <w:spacing w:after="0"/>
      </w:pPr>
      <w:r>
        <w:t>3.</w:t>
      </w:r>
    </w:p>
    <w:p w:rsidR="00846B2F" w:rsidRDefault="001A2732" w:rsidP="00846B2F">
      <w:pPr>
        <w:spacing w:after="0"/>
      </w:pPr>
      <w:r>
        <w:rPr>
          <w:noProof/>
          <w:lang w:eastAsia="tr-TR"/>
        </w:rPr>
        <w:pict>
          <v:oval id="_x0000_s1103" style="position:absolute;margin-left:4.05pt;margin-top:127.55pt;width:7.55pt;height:9.4pt;z-index:2517391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0314E">
        <w:rPr>
          <w:noProof/>
          <w:lang w:eastAsia="tr-TR"/>
        </w:rPr>
        <w:drawing>
          <wp:inline distT="0" distB="0" distL="0" distR="0">
            <wp:extent cx="2028825" cy="17907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33" w:rsidRDefault="00CA5533" w:rsidP="00846B2F">
      <w:pPr>
        <w:spacing w:after="0"/>
      </w:pPr>
      <w:r>
        <w:t>4.</w:t>
      </w:r>
    </w:p>
    <w:p w:rsidR="00CA5533" w:rsidRDefault="001A2732" w:rsidP="00846B2F">
      <w:pPr>
        <w:spacing w:after="0"/>
      </w:pPr>
      <w:r>
        <w:rPr>
          <w:noProof/>
          <w:lang w:eastAsia="tr-TR"/>
        </w:rPr>
        <w:pict>
          <v:oval id="_x0000_s1109" style="position:absolute;margin-left:173.75pt;margin-top:138.15pt;width:9.4pt;height:8.75pt;z-index:2517452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tr-TR"/>
        </w:rPr>
        <w:pict>
          <v:oval id="_x0000_s1104" style="position:absolute;margin-left:34.1pt;margin-top:160.7pt;width:8.15pt;height:8.1pt;z-index:2517401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A5533">
        <w:rPr>
          <w:noProof/>
          <w:lang w:eastAsia="tr-TR"/>
        </w:rPr>
        <w:drawing>
          <wp:inline distT="0" distB="0" distL="0" distR="0">
            <wp:extent cx="2044598" cy="217070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1B" w:rsidRDefault="00BD501B" w:rsidP="00846B2F">
      <w:pPr>
        <w:spacing w:after="0"/>
      </w:pPr>
    </w:p>
    <w:p w:rsidR="00CA5533" w:rsidRDefault="00CA5533" w:rsidP="00846B2F">
      <w:pPr>
        <w:spacing w:after="0"/>
      </w:pPr>
      <w:r>
        <w:lastRenderedPageBreak/>
        <w:t>5.</w:t>
      </w:r>
    </w:p>
    <w:p w:rsidR="00CA5533" w:rsidRDefault="001A2732" w:rsidP="00846B2F">
      <w:pPr>
        <w:spacing w:after="0"/>
      </w:pPr>
      <w:r>
        <w:rPr>
          <w:noProof/>
          <w:lang w:eastAsia="tr-TR"/>
        </w:rPr>
        <w:pict>
          <v:oval id="_x0000_s1105" style="position:absolute;margin-left:7.8pt;margin-top:88.15pt;width:11.9pt;height:12.55pt;z-index:2517411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626A">
        <w:rPr>
          <w:noProof/>
          <w:lang w:eastAsia="tr-TR"/>
        </w:rPr>
        <w:drawing>
          <wp:inline distT="0" distB="0" distL="0" distR="0">
            <wp:extent cx="2133600" cy="14478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6A" w:rsidRDefault="00BE626A" w:rsidP="00846B2F">
      <w:pPr>
        <w:spacing w:after="0"/>
      </w:pPr>
      <w:r>
        <w:t>6.</w:t>
      </w:r>
    </w:p>
    <w:p w:rsidR="00BE626A" w:rsidRDefault="001A2732" w:rsidP="00846B2F">
      <w:pPr>
        <w:spacing w:after="0"/>
      </w:pPr>
      <w:r>
        <w:rPr>
          <w:noProof/>
          <w:lang w:eastAsia="tr-TR"/>
        </w:rPr>
        <w:pict>
          <v:oval id="_x0000_s1106" style="position:absolute;margin-left:2.75pt;margin-top:88.2pt;width:8.8pt;height:9.4pt;z-index:2517422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1695B">
        <w:rPr>
          <w:noProof/>
          <w:lang w:eastAsia="tr-TR"/>
        </w:rPr>
        <w:drawing>
          <wp:inline distT="0" distB="0" distL="0" distR="0">
            <wp:extent cx="2019300" cy="14097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5B" w:rsidRDefault="00B1695B" w:rsidP="00846B2F">
      <w:pPr>
        <w:spacing w:after="0"/>
      </w:pPr>
      <w:r>
        <w:t>7.</w:t>
      </w:r>
    </w:p>
    <w:p w:rsidR="00B1695B" w:rsidRDefault="001A2732" w:rsidP="00846B2F">
      <w:pPr>
        <w:spacing w:after="0"/>
      </w:pPr>
      <w:r>
        <w:rPr>
          <w:noProof/>
          <w:lang w:eastAsia="tr-TR"/>
        </w:rPr>
        <w:pict>
          <v:oval id="_x0000_s1107" style="position:absolute;margin-left:7.8pt;margin-top:144.45pt;width:7.5pt;height:8.15pt;z-index:2517432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2942">
        <w:rPr>
          <w:noProof/>
          <w:lang w:eastAsia="tr-TR"/>
        </w:rPr>
        <w:drawing>
          <wp:inline distT="0" distB="0" distL="0" distR="0">
            <wp:extent cx="2066925" cy="213360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42" w:rsidRDefault="006D2942" w:rsidP="00846B2F">
      <w:pPr>
        <w:spacing w:after="0"/>
      </w:pPr>
      <w:r>
        <w:t>8.</w:t>
      </w:r>
    </w:p>
    <w:p w:rsidR="006D2942" w:rsidRDefault="001A2732" w:rsidP="00846B2F">
      <w:pPr>
        <w:spacing w:after="0"/>
      </w:pPr>
      <w:r>
        <w:rPr>
          <w:noProof/>
          <w:lang w:eastAsia="tr-TR"/>
        </w:rPr>
        <w:pict>
          <v:oval id="_x0000_s1108" style="position:absolute;margin-left:59.75pt;margin-top:118.65pt;width:8.15pt;height:11.25pt;z-index:2517442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2942">
        <w:rPr>
          <w:noProof/>
          <w:lang w:eastAsia="tr-TR"/>
        </w:rPr>
        <w:drawing>
          <wp:inline distT="0" distB="0" distL="0" distR="0">
            <wp:extent cx="2009775" cy="178117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42" w:rsidRDefault="006D2942" w:rsidP="00846B2F">
      <w:pPr>
        <w:spacing w:after="0"/>
      </w:pPr>
      <w:r>
        <w:t>9.</w:t>
      </w:r>
    </w:p>
    <w:p w:rsidR="006B3D68" w:rsidRDefault="006B3D68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  <w:sz w:val="16"/>
          <w:szCs w:val="16"/>
        </w:rPr>
      </w:pPr>
      <w:r w:rsidRPr="00F34967">
        <w:rPr>
          <w:rStyle w:val="Gl"/>
          <w:rFonts w:ascii="Calibri" w:hAnsi="Calibri"/>
          <w:color w:val="000000"/>
          <w:sz w:val="16"/>
          <w:szCs w:val="16"/>
        </w:rPr>
        <w:t>Diyarbakır yakınlarında bulunan Çayönü yerleşim yerine ait aşağıdaki bilgilerden hangisinin, erken dönemlerde bile malzemelerin yer değiştirdiğine ve olası bir ticaretin varlığına kanıt olduğu savunulabilir?</w:t>
      </w:r>
    </w:p>
    <w:p w:rsidR="006B3D68" w:rsidRDefault="001A2732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  <w:sz w:val="16"/>
          <w:szCs w:val="16"/>
        </w:rPr>
      </w:pPr>
      <w:r w:rsidRPr="001A2732">
        <w:rPr>
          <w:rFonts w:ascii="Calibri" w:eastAsia="HelveticaTM" w:hAnsi="Calibri" w:cs="Calibri"/>
          <w:noProof/>
          <w:sz w:val="16"/>
          <w:szCs w:val="16"/>
          <w:lang w:eastAsia="tr-TR"/>
        </w:rPr>
        <w:pict>
          <v:oval id="_x0000_s1115" style="position:absolute;margin-left:172.45pt;margin-top:66.1pt;width:8.15pt;height:10.9pt;z-index:2517514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B3D68" w:rsidRPr="00F34967">
        <w:rPr>
          <w:rFonts w:ascii="Calibri" w:hAnsi="Calibri"/>
          <w:color w:val="000000"/>
          <w:sz w:val="16"/>
          <w:szCs w:val="16"/>
        </w:rPr>
        <w:t>A) Av etkinliklerinde evcilleştirilmiş köpeklerin kullanılması</w:t>
      </w:r>
      <w:r w:rsidR="006B3D68" w:rsidRPr="00F34967">
        <w:rPr>
          <w:rFonts w:ascii="Calibri" w:hAnsi="Calibri"/>
          <w:color w:val="000000"/>
          <w:sz w:val="16"/>
          <w:szCs w:val="16"/>
        </w:rPr>
        <w:br/>
        <w:t>B) Tarımsal etkinliklerde değirmen taşları ve orakların kullanılması</w:t>
      </w:r>
      <w:r w:rsidR="006B3D68" w:rsidRPr="00F34967">
        <w:rPr>
          <w:rFonts w:ascii="Calibri" w:hAnsi="Calibri"/>
          <w:color w:val="000000"/>
          <w:sz w:val="16"/>
          <w:szCs w:val="16"/>
        </w:rPr>
        <w:br/>
        <w:t>C) Kolye yapımında çeşitli renklerde taş boncuklarla deniz kabuklarının kullanılması</w:t>
      </w:r>
      <w:r w:rsidR="006B3D68" w:rsidRPr="00F34967">
        <w:rPr>
          <w:rFonts w:ascii="Calibri" w:hAnsi="Calibri"/>
          <w:color w:val="000000"/>
          <w:sz w:val="16"/>
          <w:szCs w:val="16"/>
        </w:rPr>
        <w:br/>
        <w:t>D) Girişleri çatıda olan tahıl ambarlarının bulunması</w:t>
      </w:r>
      <w:r w:rsidR="006B3D68" w:rsidRPr="00F34967">
        <w:rPr>
          <w:rFonts w:ascii="Calibri" w:hAnsi="Calibri"/>
          <w:color w:val="000000"/>
          <w:sz w:val="16"/>
          <w:szCs w:val="16"/>
        </w:rPr>
        <w:br/>
        <w:t>E) MÖ 7000 yılına tarihlenen en eski dokuma parçasının bulunması</w:t>
      </w:r>
    </w:p>
    <w:p w:rsidR="006D2942" w:rsidRDefault="006D2942" w:rsidP="00846B2F">
      <w:pPr>
        <w:spacing w:after="0"/>
      </w:pPr>
    </w:p>
    <w:p w:rsidR="006D2942" w:rsidRDefault="006D2942" w:rsidP="00846B2F">
      <w:pPr>
        <w:spacing w:after="0"/>
      </w:pPr>
      <w:r>
        <w:lastRenderedPageBreak/>
        <w:t>10.</w:t>
      </w:r>
    </w:p>
    <w:p w:rsidR="006D2942" w:rsidRDefault="001A2732" w:rsidP="00846B2F">
      <w:pPr>
        <w:spacing w:after="0"/>
      </w:pPr>
      <w:r>
        <w:rPr>
          <w:noProof/>
          <w:lang w:eastAsia="tr-TR"/>
        </w:rPr>
        <w:pict>
          <v:oval id="_x0000_s1110" style="position:absolute;margin-left:5.25pt;margin-top:100.7pt;width:7.15pt;height:11.25pt;z-index:2517463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D2942">
        <w:rPr>
          <w:noProof/>
          <w:lang w:eastAsia="tr-TR"/>
        </w:rPr>
        <w:drawing>
          <wp:inline distT="0" distB="0" distL="0" distR="0">
            <wp:extent cx="2102375" cy="1542553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42" w:rsidRDefault="006D2942" w:rsidP="00846B2F">
      <w:pPr>
        <w:spacing w:after="0"/>
      </w:pPr>
      <w:r>
        <w:t>11.</w:t>
      </w:r>
    </w:p>
    <w:p w:rsidR="006D2942" w:rsidRDefault="001A2732" w:rsidP="00846B2F">
      <w:pPr>
        <w:spacing w:after="0"/>
      </w:pPr>
      <w:r>
        <w:rPr>
          <w:noProof/>
          <w:lang w:eastAsia="tr-TR"/>
        </w:rPr>
        <w:pict>
          <v:oval id="_x0000_s1111" style="position:absolute;margin-left:96pt;margin-top:123.95pt;width:9.4pt;height:9.4pt;z-index:2517473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91AE8">
        <w:rPr>
          <w:noProof/>
          <w:lang w:eastAsia="tr-TR"/>
        </w:rPr>
        <w:drawing>
          <wp:inline distT="0" distB="0" distL="0" distR="0">
            <wp:extent cx="2057400" cy="171450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E8" w:rsidRDefault="00091AE8" w:rsidP="00846B2F">
      <w:pPr>
        <w:spacing w:after="0"/>
      </w:pPr>
      <w:r>
        <w:t>12.</w:t>
      </w:r>
    </w:p>
    <w:p w:rsidR="006B3D68" w:rsidRDefault="001A2732" w:rsidP="00846B2F">
      <w:pPr>
        <w:spacing w:after="0"/>
      </w:pPr>
      <w:r>
        <w:rPr>
          <w:noProof/>
          <w:lang w:eastAsia="tr-TR"/>
        </w:rPr>
        <w:pict>
          <v:oval id="_x0000_s1112" style="position:absolute;margin-left:5.25pt;margin-top:90.45pt;width:11.25pt;height:11.25pt;z-index:2517483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B3D68" w:rsidRPr="006B3D68">
        <w:rPr>
          <w:noProof/>
          <w:lang w:eastAsia="tr-TR"/>
        </w:rPr>
        <w:drawing>
          <wp:inline distT="0" distB="0" distL="0" distR="0">
            <wp:extent cx="2047875" cy="1285875"/>
            <wp:effectExtent l="19050" t="0" r="9525" b="0"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E8" w:rsidRDefault="006B3D68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F34967">
        <w:rPr>
          <w:rFonts w:ascii="Calibri" w:hAnsi="Calibri"/>
          <w:sz w:val="16"/>
          <w:szCs w:val="16"/>
        </w:rPr>
        <w:t xml:space="preserve"> </w:t>
      </w:r>
    </w:p>
    <w:p w:rsidR="006B3D68" w:rsidRDefault="006B3D68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</w:t>
      </w:r>
    </w:p>
    <w:p w:rsidR="006B3D68" w:rsidRPr="006B3D68" w:rsidRDefault="001A2732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</w:rPr>
      </w:pPr>
      <w:r w:rsidRPr="001A2732">
        <w:rPr>
          <w:rFonts w:ascii="Calibri" w:hAnsi="Calibri"/>
          <w:noProof/>
          <w:sz w:val="16"/>
          <w:szCs w:val="16"/>
          <w:lang w:eastAsia="tr-TR"/>
        </w:rPr>
        <w:pict>
          <v:oval id="_x0000_s1113" style="position:absolute;margin-left:1.45pt;margin-top:77.3pt;width:10.95pt;height:10.95pt;z-index:2517493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B3D68">
        <w:rPr>
          <w:rFonts w:ascii="Calibri" w:hAnsi="Calibri"/>
          <w:noProof/>
          <w:sz w:val="16"/>
          <w:szCs w:val="16"/>
          <w:lang w:eastAsia="tr-TR"/>
        </w:rPr>
        <w:drawing>
          <wp:inline distT="0" distB="0" distL="0" distR="0">
            <wp:extent cx="2185698" cy="1311966"/>
            <wp:effectExtent l="19050" t="0" r="5052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68" w:rsidRDefault="006B3D68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</w:rPr>
      </w:pPr>
      <w:r w:rsidRPr="006B3D68">
        <w:rPr>
          <w:rFonts w:ascii="Calibri" w:hAnsi="Calibri"/>
          <w:color w:val="000000"/>
        </w:rPr>
        <w:t>14.</w:t>
      </w:r>
    </w:p>
    <w:p w:rsidR="006B3D68" w:rsidRDefault="006B3D68" w:rsidP="006B3D68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drawing>
          <wp:inline distT="0" distB="0" distL="0" distR="0">
            <wp:extent cx="2520563" cy="841617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42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68" w:rsidRDefault="001A2732" w:rsidP="006B3D68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tr-TR"/>
        </w:rPr>
        <w:pict>
          <v:oval id="_x0000_s1114" style="position:absolute;margin-left:5.25pt;margin-top:-.1pt;width:7.15pt;height:11.25pt;z-index:2517504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B3D68">
        <w:rPr>
          <w:rFonts w:ascii="Calibri" w:hAnsi="Calibri"/>
          <w:sz w:val="16"/>
          <w:szCs w:val="16"/>
        </w:rPr>
        <w:t xml:space="preserve">   A) Pers</w:t>
      </w:r>
      <w:r w:rsidR="006B3D68">
        <w:rPr>
          <w:rFonts w:ascii="Calibri" w:hAnsi="Calibri"/>
          <w:sz w:val="16"/>
          <w:szCs w:val="16"/>
        </w:rPr>
        <w:tab/>
        <w:t xml:space="preserve">             </w:t>
      </w:r>
      <w:r w:rsidR="006B3D68">
        <w:rPr>
          <w:rFonts w:ascii="Calibri" w:hAnsi="Calibri"/>
          <w:sz w:val="16"/>
          <w:szCs w:val="16"/>
        </w:rPr>
        <w:tab/>
        <w:t>B) Saka</w:t>
      </w:r>
      <w:r w:rsidR="006B3D68">
        <w:rPr>
          <w:rFonts w:ascii="Calibri" w:hAnsi="Calibri"/>
          <w:sz w:val="16"/>
          <w:szCs w:val="16"/>
        </w:rPr>
        <w:tab/>
      </w:r>
      <w:r w:rsidR="006B3D68">
        <w:rPr>
          <w:rFonts w:ascii="Calibri" w:hAnsi="Calibri"/>
          <w:sz w:val="16"/>
          <w:szCs w:val="16"/>
        </w:rPr>
        <w:tab/>
        <w:t>C) Çin</w:t>
      </w:r>
    </w:p>
    <w:p w:rsidR="006B3D68" w:rsidRDefault="006B3D68" w:rsidP="006B3D68">
      <w:pPr>
        <w:autoSpaceDE w:val="0"/>
        <w:autoSpaceDN w:val="0"/>
        <w:adjustRightInd w:val="0"/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D) Hint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E) </w:t>
      </w:r>
      <w:proofErr w:type="spellStart"/>
      <w:r>
        <w:rPr>
          <w:rFonts w:ascii="Calibri" w:hAnsi="Calibri"/>
          <w:sz w:val="16"/>
          <w:szCs w:val="16"/>
        </w:rPr>
        <w:t>Akad</w:t>
      </w:r>
      <w:proofErr w:type="spellEnd"/>
    </w:p>
    <w:p w:rsidR="006B3D68" w:rsidRPr="006B3D68" w:rsidRDefault="006B3D68" w:rsidP="006B3D68">
      <w:pPr>
        <w:autoSpaceDE w:val="0"/>
        <w:autoSpaceDN w:val="0"/>
        <w:adjustRightInd w:val="0"/>
        <w:spacing w:after="0"/>
        <w:rPr>
          <w:rFonts w:ascii="Calibri" w:hAnsi="Calibri"/>
        </w:rPr>
      </w:pPr>
      <w:r w:rsidRPr="006B3D68">
        <w:rPr>
          <w:rFonts w:ascii="Calibri" w:hAnsi="Calibri"/>
        </w:rPr>
        <w:t>15.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>I. Ateşin bulunması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>II. Avcılık ve toplayıcılığın temel yaşam biçimini oluşturması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>III. Demirden savaş aletlerinin yapılması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>IV. İlk yerleşim birimi olan köylerin kurulması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b/>
          <w:bCs/>
          <w:sz w:val="16"/>
          <w:szCs w:val="16"/>
        </w:rPr>
      </w:pPr>
      <w:proofErr w:type="gramStart"/>
      <w:r w:rsidRPr="0063304E">
        <w:rPr>
          <w:rFonts w:ascii="Calibri" w:eastAsia="HelveticaTM" w:hAnsi="Calibri" w:cs="Calibri"/>
          <w:b/>
          <w:bCs/>
          <w:sz w:val="16"/>
          <w:szCs w:val="16"/>
        </w:rPr>
        <w:t>yukarıda</w:t>
      </w:r>
      <w:proofErr w:type="gramEnd"/>
      <w:r w:rsidRPr="0063304E">
        <w:rPr>
          <w:rFonts w:ascii="Calibri" w:eastAsia="HelveticaTM" w:hAnsi="Calibri" w:cs="Calibri"/>
          <w:b/>
          <w:bCs/>
          <w:sz w:val="16"/>
          <w:szCs w:val="16"/>
        </w:rPr>
        <w:t xml:space="preserve"> verilen tarih öncesi devirlerin doğru kronolojik</w:t>
      </w:r>
      <w:r w:rsidR="009D3984">
        <w:rPr>
          <w:rFonts w:ascii="Calibri" w:eastAsia="HelveticaTM" w:hAnsi="Calibri" w:cs="Calibri"/>
          <w:b/>
          <w:bCs/>
          <w:sz w:val="16"/>
          <w:szCs w:val="16"/>
        </w:rPr>
        <w:t xml:space="preserve"> </w:t>
      </w:r>
      <w:r w:rsidRPr="0063304E">
        <w:rPr>
          <w:rFonts w:ascii="Calibri" w:eastAsia="HelveticaTM" w:hAnsi="Calibri" w:cs="Calibri"/>
          <w:b/>
          <w:bCs/>
          <w:sz w:val="16"/>
          <w:szCs w:val="16"/>
        </w:rPr>
        <w:t>sıralanışı aşağıdakilerden hangisidir?</w:t>
      </w:r>
    </w:p>
    <w:p w:rsidR="006B3D68" w:rsidRDefault="006B3D68" w:rsidP="006B3D68">
      <w:pPr>
        <w:autoSpaceDE w:val="0"/>
        <w:autoSpaceDN w:val="0"/>
        <w:adjustRightInd w:val="0"/>
        <w:spacing w:after="0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 xml:space="preserve">A) II – I – IV – </w:t>
      </w:r>
      <w:proofErr w:type="gramStart"/>
      <w:r w:rsidRPr="0063304E">
        <w:rPr>
          <w:rFonts w:ascii="Calibri" w:eastAsia="HelveticaTM" w:hAnsi="Calibri" w:cs="Calibri"/>
          <w:sz w:val="16"/>
          <w:szCs w:val="16"/>
        </w:rPr>
        <w:t xml:space="preserve">III </w:t>
      </w:r>
      <w:r>
        <w:rPr>
          <w:rFonts w:ascii="Calibri" w:eastAsia="HelveticaTM" w:hAnsi="Calibri" w:cs="Calibri"/>
          <w:sz w:val="16"/>
          <w:szCs w:val="16"/>
        </w:rPr>
        <w:t xml:space="preserve">  </w:t>
      </w:r>
      <w:r w:rsidRPr="0063304E">
        <w:rPr>
          <w:rFonts w:ascii="Calibri" w:eastAsia="HelveticaTM" w:hAnsi="Calibri" w:cs="Calibri"/>
          <w:sz w:val="16"/>
          <w:szCs w:val="16"/>
        </w:rPr>
        <w:t>B</w:t>
      </w:r>
      <w:proofErr w:type="gramEnd"/>
      <w:r w:rsidRPr="0063304E">
        <w:rPr>
          <w:rFonts w:ascii="Calibri" w:eastAsia="HelveticaTM" w:hAnsi="Calibri" w:cs="Calibri"/>
          <w:sz w:val="16"/>
          <w:szCs w:val="16"/>
        </w:rPr>
        <w:t>) I</w:t>
      </w:r>
      <w:r>
        <w:rPr>
          <w:rFonts w:ascii="Calibri" w:eastAsia="HelveticaTM" w:hAnsi="Calibri" w:cs="Calibri"/>
          <w:sz w:val="16"/>
          <w:szCs w:val="16"/>
        </w:rPr>
        <w:t>I</w:t>
      </w:r>
      <w:r w:rsidRPr="0063304E">
        <w:rPr>
          <w:rFonts w:ascii="Calibri" w:eastAsia="HelveticaTM" w:hAnsi="Calibri" w:cs="Calibri"/>
          <w:sz w:val="16"/>
          <w:szCs w:val="16"/>
        </w:rPr>
        <w:t xml:space="preserve"> –</w:t>
      </w:r>
      <w:r>
        <w:rPr>
          <w:rFonts w:ascii="Calibri" w:eastAsia="HelveticaTM" w:hAnsi="Calibri" w:cs="Calibri"/>
          <w:sz w:val="16"/>
          <w:szCs w:val="16"/>
        </w:rPr>
        <w:t xml:space="preserve"> I</w:t>
      </w:r>
      <w:r w:rsidRPr="0063304E">
        <w:rPr>
          <w:rFonts w:ascii="Calibri" w:eastAsia="HelveticaTM" w:hAnsi="Calibri" w:cs="Calibri"/>
          <w:sz w:val="16"/>
          <w:szCs w:val="16"/>
        </w:rPr>
        <w:t xml:space="preserve"> –</w:t>
      </w:r>
      <w:r>
        <w:rPr>
          <w:rFonts w:ascii="Calibri" w:eastAsia="HelveticaTM" w:hAnsi="Calibri" w:cs="Calibri"/>
          <w:sz w:val="16"/>
          <w:szCs w:val="16"/>
        </w:rPr>
        <w:t xml:space="preserve"> III</w:t>
      </w:r>
      <w:r w:rsidRPr="0063304E">
        <w:rPr>
          <w:rFonts w:ascii="Calibri" w:eastAsia="HelveticaTM" w:hAnsi="Calibri" w:cs="Calibri"/>
          <w:sz w:val="16"/>
          <w:szCs w:val="16"/>
        </w:rPr>
        <w:t xml:space="preserve"> –</w:t>
      </w:r>
      <w:r>
        <w:rPr>
          <w:rFonts w:ascii="Calibri" w:eastAsia="HelveticaTM" w:hAnsi="Calibri" w:cs="Calibri"/>
          <w:sz w:val="16"/>
          <w:szCs w:val="16"/>
        </w:rPr>
        <w:t xml:space="preserve"> IV  </w:t>
      </w:r>
      <w:r w:rsidRPr="0063304E">
        <w:rPr>
          <w:rFonts w:ascii="Calibri" w:eastAsia="HelveticaTM" w:hAnsi="Calibri" w:cs="Calibri"/>
          <w:sz w:val="16"/>
          <w:szCs w:val="16"/>
        </w:rPr>
        <w:t xml:space="preserve">C) III – IV – II – I </w:t>
      </w:r>
    </w:p>
    <w:p w:rsidR="006B3D68" w:rsidRPr="0063304E" w:rsidRDefault="006B3D68" w:rsidP="006B3D68">
      <w:pPr>
        <w:autoSpaceDE w:val="0"/>
        <w:autoSpaceDN w:val="0"/>
        <w:adjustRightInd w:val="0"/>
        <w:spacing w:after="0"/>
        <w:ind w:firstLine="708"/>
        <w:rPr>
          <w:rFonts w:ascii="Calibri" w:eastAsia="HelveticaTM" w:hAnsi="Calibri" w:cs="Calibri"/>
          <w:sz w:val="16"/>
          <w:szCs w:val="16"/>
        </w:rPr>
      </w:pPr>
      <w:r w:rsidRPr="0063304E">
        <w:rPr>
          <w:rFonts w:ascii="Calibri" w:eastAsia="HelveticaTM" w:hAnsi="Calibri" w:cs="Calibri"/>
          <w:sz w:val="16"/>
          <w:szCs w:val="16"/>
        </w:rPr>
        <w:t>D) I –</w:t>
      </w:r>
      <w:r>
        <w:rPr>
          <w:rFonts w:ascii="Calibri" w:eastAsia="HelveticaTM" w:hAnsi="Calibri" w:cs="Calibri"/>
          <w:sz w:val="16"/>
          <w:szCs w:val="16"/>
        </w:rPr>
        <w:t xml:space="preserve"> II</w:t>
      </w:r>
      <w:r w:rsidRPr="0063304E">
        <w:rPr>
          <w:rFonts w:ascii="Calibri" w:eastAsia="HelveticaTM" w:hAnsi="Calibri" w:cs="Calibri"/>
          <w:sz w:val="16"/>
          <w:szCs w:val="16"/>
        </w:rPr>
        <w:t xml:space="preserve"> – IV – II</w:t>
      </w:r>
      <w:r>
        <w:rPr>
          <w:rFonts w:ascii="Calibri" w:eastAsia="HelveticaTM" w:hAnsi="Calibri" w:cs="Calibri"/>
          <w:sz w:val="16"/>
          <w:szCs w:val="16"/>
        </w:rPr>
        <w:t>I</w:t>
      </w:r>
      <w:r>
        <w:rPr>
          <w:rFonts w:ascii="Calibri" w:eastAsia="HelveticaTM" w:hAnsi="Calibri" w:cs="Calibri"/>
          <w:sz w:val="16"/>
          <w:szCs w:val="16"/>
        </w:rPr>
        <w:tab/>
        <w:t>E) IV</w:t>
      </w:r>
      <w:r w:rsidRPr="0063304E">
        <w:rPr>
          <w:rFonts w:ascii="Calibri" w:eastAsia="HelveticaTM" w:hAnsi="Calibri" w:cs="Calibri"/>
          <w:sz w:val="16"/>
          <w:szCs w:val="16"/>
        </w:rPr>
        <w:t xml:space="preserve"> – I – II –</w:t>
      </w:r>
      <w:r>
        <w:rPr>
          <w:rFonts w:ascii="Calibri" w:eastAsia="HelveticaTM" w:hAnsi="Calibri" w:cs="Calibri"/>
          <w:sz w:val="16"/>
          <w:szCs w:val="16"/>
        </w:rPr>
        <w:t xml:space="preserve"> III</w:t>
      </w:r>
    </w:p>
    <w:p w:rsidR="009D3984" w:rsidRDefault="009D3984" w:rsidP="006B3D68">
      <w:pPr>
        <w:shd w:val="clear" w:color="auto" w:fill="FFFFFF"/>
        <w:spacing w:after="0" w:line="160" w:lineRule="atLeast"/>
        <w:rPr>
          <w:rFonts w:ascii="Calibri" w:hAnsi="Calibri"/>
          <w:color w:val="000000"/>
        </w:rPr>
        <w:sectPr w:rsidR="009D3984" w:rsidSect="00846B2F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9D3984" w:rsidRDefault="00A17201" w:rsidP="009F2EF2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r w:rsidRPr="0067093C">
        <w:rPr>
          <w:b/>
          <w:sz w:val="20"/>
          <w:szCs w:val="20"/>
        </w:rPr>
        <w:lastRenderedPageBreak/>
        <w:t>16</w:t>
      </w:r>
      <w:r w:rsidR="009D3984" w:rsidRPr="0067093C">
        <w:rPr>
          <w:b/>
          <w:sz w:val="20"/>
          <w:szCs w:val="20"/>
        </w:rPr>
        <w:t xml:space="preserve">. </w:t>
      </w:r>
      <w:r w:rsidR="009F2EF2">
        <w:rPr>
          <w:b/>
          <w:sz w:val="20"/>
          <w:szCs w:val="20"/>
        </w:rPr>
        <w:t>Aşağıda hakkında bilgi verilen ticaret yolunu karşısına yazınız (10 puan)</w:t>
      </w:r>
    </w:p>
    <w:p w:rsidR="009F2EF2" w:rsidRDefault="009F2EF2" w:rsidP="009F2EF2">
      <w:pPr>
        <w:spacing w:after="0"/>
        <w:rPr>
          <w:sz w:val="20"/>
          <w:szCs w:val="20"/>
        </w:rPr>
      </w:pPr>
      <w:proofErr w:type="gramStart"/>
      <w:r w:rsidRPr="009F2EF2">
        <w:rPr>
          <w:b/>
          <w:sz w:val="20"/>
          <w:szCs w:val="20"/>
        </w:rPr>
        <w:t>a</w:t>
      </w:r>
      <w:proofErr w:type="gramEnd"/>
      <w:r w:rsidRPr="009F2EF2">
        <w:rPr>
          <w:b/>
          <w:sz w:val="20"/>
          <w:szCs w:val="20"/>
        </w:rPr>
        <w:t>.</w:t>
      </w:r>
      <w:r w:rsidRPr="009F2EF2">
        <w:rPr>
          <w:sz w:val="20"/>
          <w:szCs w:val="20"/>
        </w:rPr>
        <w:t xml:space="preserve"> İpek Yolu’na paralel olarak, onun kuzeyinde yer alan bu yol, İpek Yolu’nun tersi istikamette Karadeniz’in kuzeyinden başlayıp Çin’e kadar uzanır. Bu yol üzerinde ticaret yapan başlıca devletler Hazarlar ve İtil </w:t>
      </w:r>
      <w:proofErr w:type="spellStart"/>
      <w:r w:rsidRPr="009F2EF2">
        <w:rPr>
          <w:sz w:val="20"/>
          <w:szCs w:val="20"/>
        </w:rPr>
        <w:t>Bulgaları’dır</w:t>
      </w:r>
      <w:proofErr w:type="spellEnd"/>
      <w:r w:rsidRPr="009F2EF2">
        <w:rPr>
          <w:sz w:val="20"/>
          <w:szCs w:val="20"/>
        </w:rPr>
        <w:t>.</w:t>
      </w:r>
    </w:p>
    <w:p w:rsidR="005518A3" w:rsidRDefault="005518A3" w:rsidP="009F2EF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</w:t>
      </w:r>
      <w:proofErr w:type="gramEnd"/>
      <w:r w:rsidRPr="005518A3">
        <w:rPr>
          <w:b/>
          <w:color w:val="FF0000"/>
          <w:sz w:val="20"/>
          <w:szCs w:val="20"/>
        </w:rPr>
        <w:t>KÜRK YOLU</w:t>
      </w:r>
      <w:r>
        <w:rPr>
          <w:sz w:val="20"/>
          <w:szCs w:val="20"/>
        </w:rPr>
        <w:t>…………………………………….</w:t>
      </w:r>
    </w:p>
    <w:p w:rsidR="009F2EF2" w:rsidRDefault="009F2EF2" w:rsidP="009F2EF2">
      <w:pPr>
        <w:spacing w:after="0"/>
        <w:rPr>
          <w:sz w:val="20"/>
          <w:szCs w:val="20"/>
        </w:rPr>
      </w:pPr>
      <w:proofErr w:type="gramStart"/>
      <w:r w:rsidRPr="009F2EF2">
        <w:rPr>
          <w:b/>
          <w:sz w:val="20"/>
          <w:szCs w:val="20"/>
        </w:rPr>
        <w:t>b</w:t>
      </w:r>
      <w:proofErr w:type="gramEnd"/>
      <w:r w:rsidRPr="009F2EF2">
        <w:rPr>
          <w:b/>
          <w:sz w:val="20"/>
          <w:szCs w:val="20"/>
        </w:rPr>
        <w:t>.</w:t>
      </w:r>
      <w:r w:rsidRPr="009F2EF2">
        <w:rPr>
          <w:sz w:val="20"/>
          <w:szCs w:val="20"/>
        </w:rPr>
        <w:t xml:space="preserve"> Dünyanın en eski ve en uzun ticaret yollarından birisidir.</w:t>
      </w:r>
      <w:r>
        <w:rPr>
          <w:sz w:val="20"/>
          <w:szCs w:val="20"/>
        </w:rPr>
        <w:t xml:space="preserve"> </w:t>
      </w:r>
      <w:r w:rsidRPr="009F2EF2">
        <w:rPr>
          <w:sz w:val="20"/>
          <w:szCs w:val="20"/>
        </w:rPr>
        <w:t xml:space="preserve">Çin’in </w:t>
      </w:r>
      <w:proofErr w:type="spellStart"/>
      <w:r w:rsidRPr="009F2EF2">
        <w:rPr>
          <w:sz w:val="20"/>
          <w:szCs w:val="20"/>
        </w:rPr>
        <w:t>Şian</w:t>
      </w:r>
      <w:proofErr w:type="spellEnd"/>
      <w:r w:rsidRPr="009F2EF2">
        <w:rPr>
          <w:sz w:val="20"/>
          <w:szCs w:val="20"/>
        </w:rPr>
        <w:t xml:space="preserve"> kentinden başlayan bu yol, Doğu Türkistan, Moğolistan, Kazakistan, Özbekistan, Kırgızistan ve Türkmenistan’ı geçerek hazar denizine, oradan da Anadolu kıyılarındaki limanlara ulaşırdı. Bu limanlardan da çeşitli Avrupa ülkelerine ulaşmaktaydı.</w:t>
      </w:r>
    </w:p>
    <w:p w:rsidR="009F2EF2" w:rsidRPr="009F2EF2" w:rsidRDefault="009F2EF2" w:rsidP="009F2EF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</w:t>
      </w:r>
      <w:proofErr w:type="gramEnd"/>
      <w:r w:rsidR="005518A3" w:rsidRPr="005518A3">
        <w:rPr>
          <w:b/>
          <w:color w:val="FF0000"/>
          <w:sz w:val="20"/>
          <w:szCs w:val="20"/>
        </w:rPr>
        <w:t>İPEK YOLU</w:t>
      </w:r>
      <w:r w:rsidR="005518A3">
        <w:rPr>
          <w:sz w:val="20"/>
          <w:szCs w:val="20"/>
        </w:rPr>
        <w:t>………………………………………….</w:t>
      </w:r>
    </w:p>
    <w:p w:rsidR="009F2EF2" w:rsidRPr="009F2EF2" w:rsidRDefault="009F2EF2" w:rsidP="009F2EF2">
      <w:pPr>
        <w:spacing w:after="0"/>
        <w:rPr>
          <w:sz w:val="20"/>
          <w:szCs w:val="20"/>
        </w:rPr>
      </w:pPr>
      <w:proofErr w:type="gramStart"/>
      <w:r w:rsidRPr="009F2EF2">
        <w:rPr>
          <w:b/>
          <w:sz w:val="20"/>
          <w:szCs w:val="20"/>
        </w:rPr>
        <w:t>c</w:t>
      </w:r>
      <w:proofErr w:type="gramEnd"/>
      <w:r w:rsidRPr="009F2EF2">
        <w:rPr>
          <w:b/>
          <w:sz w:val="20"/>
          <w:szCs w:val="20"/>
        </w:rPr>
        <w:t>.</w:t>
      </w:r>
      <w:r w:rsidRPr="009F2E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Lidyalılar tarafından yapılan bu yol, Lidya’nın başkenti </w:t>
      </w:r>
      <w:proofErr w:type="spellStart"/>
      <w:r>
        <w:rPr>
          <w:sz w:val="20"/>
          <w:szCs w:val="20"/>
        </w:rPr>
        <w:t>Sardes’ten</w:t>
      </w:r>
      <w:proofErr w:type="spellEnd"/>
      <w:r>
        <w:rPr>
          <w:sz w:val="20"/>
          <w:szCs w:val="20"/>
        </w:rPr>
        <w:t xml:space="preserve"> başlayıp Mezopotamya’ya kadar uzanmaktaydı. Antik çağın en önemli ticaret yolu durumundaydı.</w:t>
      </w:r>
    </w:p>
    <w:p w:rsidR="00A37C39" w:rsidRDefault="00A37C39" w:rsidP="009F2EF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</w:t>
      </w:r>
      <w:r w:rsidR="005518A3">
        <w:rPr>
          <w:sz w:val="20"/>
          <w:szCs w:val="20"/>
        </w:rPr>
        <w:t>...</w:t>
      </w:r>
      <w:proofErr w:type="gramEnd"/>
      <w:r w:rsidR="005518A3" w:rsidRPr="005518A3">
        <w:rPr>
          <w:b/>
          <w:color w:val="FF0000"/>
          <w:sz w:val="20"/>
          <w:szCs w:val="20"/>
        </w:rPr>
        <w:t>KRAL YOLU</w:t>
      </w:r>
      <w:r w:rsidR="005518A3">
        <w:rPr>
          <w:sz w:val="20"/>
          <w:szCs w:val="20"/>
        </w:rPr>
        <w:t>………………………………………….</w:t>
      </w:r>
    </w:p>
    <w:p w:rsidR="009F2EF2" w:rsidRPr="00A37C39" w:rsidRDefault="009F2EF2" w:rsidP="00A37C39">
      <w:pPr>
        <w:spacing w:after="0"/>
        <w:rPr>
          <w:sz w:val="20"/>
          <w:szCs w:val="20"/>
        </w:rPr>
      </w:pPr>
      <w:proofErr w:type="gramStart"/>
      <w:r w:rsidRPr="00A37C39">
        <w:rPr>
          <w:b/>
        </w:rPr>
        <w:t>d</w:t>
      </w:r>
      <w:proofErr w:type="gramEnd"/>
      <w:r w:rsidRPr="00A37C39">
        <w:rPr>
          <w:b/>
        </w:rPr>
        <w:t>.</w:t>
      </w:r>
      <w:r w:rsidRPr="009F2EF2">
        <w:t xml:space="preserve"> Hindistan’dan başlayan Baharat Yolu Basra körfezi ve Kızıldeniz’e ulaşır.</w:t>
      </w:r>
      <w:r w:rsidR="00A37C39">
        <w:t xml:space="preserve"> </w:t>
      </w:r>
      <w:r w:rsidRPr="009F2EF2">
        <w:t xml:space="preserve">Buradan kervanlarla Doğu Akdeniz limanlarına taşınan mallar, İtalyan tüccarlar tarafından alınarak </w:t>
      </w:r>
      <w:r w:rsidRPr="00A37C39">
        <w:rPr>
          <w:sz w:val="20"/>
          <w:szCs w:val="20"/>
        </w:rPr>
        <w:t>Avrupa ülkelerine taşınırdı.</w:t>
      </w:r>
    </w:p>
    <w:p w:rsidR="009F2EF2" w:rsidRPr="00A37C39" w:rsidRDefault="00A37C39" w:rsidP="00A37C39">
      <w:pPr>
        <w:spacing w:after="0"/>
        <w:rPr>
          <w:sz w:val="20"/>
          <w:szCs w:val="20"/>
        </w:rPr>
      </w:pPr>
      <w:r w:rsidRPr="00A37C39">
        <w:rPr>
          <w:rFonts w:hint="eastAsia"/>
          <w:sz w:val="20"/>
          <w:szCs w:val="20"/>
        </w:rPr>
        <w:t>………………</w:t>
      </w:r>
      <w:r w:rsidR="005518A3" w:rsidRPr="005518A3">
        <w:rPr>
          <w:b/>
          <w:color w:val="FF0000"/>
          <w:sz w:val="20"/>
          <w:szCs w:val="20"/>
        </w:rPr>
        <w:t>BAHARAT YOLU</w:t>
      </w:r>
      <w:r w:rsidR="005518A3">
        <w:rPr>
          <w:sz w:val="20"/>
          <w:szCs w:val="20"/>
        </w:rPr>
        <w:t>……………………………………………..</w:t>
      </w:r>
    </w:p>
    <w:p w:rsidR="009D3984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r w:rsidRPr="0067093C">
        <w:rPr>
          <w:b/>
          <w:sz w:val="20"/>
          <w:szCs w:val="20"/>
        </w:rPr>
        <w:t>17</w:t>
      </w:r>
      <w:r w:rsidR="009D3984" w:rsidRPr="0067093C">
        <w:rPr>
          <w:b/>
          <w:sz w:val="20"/>
          <w:szCs w:val="20"/>
        </w:rPr>
        <w:t>. Aşağıdaki t</w:t>
      </w:r>
      <w:r w:rsidR="0067093C" w:rsidRPr="0067093C">
        <w:rPr>
          <w:b/>
          <w:sz w:val="20"/>
          <w:szCs w:val="20"/>
        </w:rPr>
        <w:t xml:space="preserve">erimleri açıklayınız ( her terim </w:t>
      </w:r>
      <w:proofErr w:type="gramStart"/>
      <w:r w:rsidR="0067093C" w:rsidRPr="0067093C">
        <w:rPr>
          <w:b/>
          <w:sz w:val="20"/>
          <w:szCs w:val="20"/>
        </w:rPr>
        <w:t xml:space="preserve">3 </w:t>
      </w:r>
      <w:r w:rsidR="009D3984" w:rsidRPr="0067093C">
        <w:rPr>
          <w:b/>
          <w:sz w:val="20"/>
          <w:szCs w:val="20"/>
        </w:rPr>
        <w:t xml:space="preserve"> puan</w:t>
      </w:r>
      <w:proofErr w:type="gramEnd"/>
      <w:r w:rsidR="009D3984" w:rsidRPr="0067093C">
        <w:rPr>
          <w:b/>
          <w:sz w:val="20"/>
          <w:szCs w:val="20"/>
        </w:rPr>
        <w:t>)</w:t>
      </w:r>
    </w:p>
    <w:p w:rsidR="00A17201" w:rsidRPr="0067093C" w:rsidRDefault="009D3984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proofErr w:type="gramStart"/>
      <w:r w:rsidRPr="0067093C">
        <w:rPr>
          <w:b/>
          <w:sz w:val="20"/>
          <w:szCs w:val="20"/>
        </w:rPr>
        <w:t>a</w:t>
      </w:r>
      <w:proofErr w:type="gramEnd"/>
      <w:r w:rsidRPr="0067093C">
        <w:rPr>
          <w:b/>
          <w:sz w:val="20"/>
          <w:szCs w:val="20"/>
        </w:rPr>
        <w:t>.</w:t>
      </w:r>
      <w:r w:rsidR="009F2EF2">
        <w:rPr>
          <w:b/>
          <w:sz w:val="20"/>
          <w:szCs w:val="20"/>
        </w:rPr>
        <w:t xml:space="preserve"> Kast Sistemi</w:t>
      </w:r>
      <w:r w:rsidR="00A17201" w:rsidRPr="0067093C">
        <w:rPr>
          <w:b/>
          <w:sz w:val="20"/>
          <w:szCs w:val="20"/>
        </w:rPr>
        <w:t>:</w:t>
      </w: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color w:val="FF0000"/>
          <w:sz w:val="20"/>
          <w:szCs w:val="20"/>
        </w:rPr>
      </w:pPr>
    </w:p>
    <w:p w:rsidR="00A17201" w:rsidRP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color w:val="FF0000"/>
          <w:sz w:val="20"/>
          <w:szCs w:val="20"/>
        </w:rPr>
      </w:pPr>
      <w:r w:rsidRPr="004D0C2F">
        <w:rPr>
          <w:b/>
          <w:color w:val="FF0000"/>
          <w:sz w:val="20"/>
          <w:szCs w:val="20"/>
        </w:rPr>
        <w:t>Hindistan’da babadan gelen mesleğe dayalı katı sınıfsal yapının adıdır. Bu sistemde Sınıflar arası geçiş ve ilişki yoktur.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9D3984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proofErr w:type="gramStart"/>
      <w:r w:rsidRPr="0067093C">
        <w:rPr>
          <w:b/>
          <w:sz w:val="20"/>
          <w:szCs w:val="20"/>
        </w:rPr>
        <w:t>b</w:t>
      </w:r>
      <w:proofErr w:type="gramEnd"/>
      <w:r w:rsidRPr="0067093C">
        <w:rPr>
          <w:b/>
          <w:sz w:val="20"/>
          <w:szCs w:val="20"/>
        </w:rPr>
        <w:t xml:space="preserve">. </w:t>
      </w:r>
      <w:r w:rsidR="00A37C39">
        <w:rPr>
          <w:b/>
          <w:sz w:val="20"/>
          <w:szCs w:val="20"/>
        </w:rPr>
        <w:t>Feodalite</w:t>
      </w:r>
      <w:r w:rsidR="00A17201" w:rsidRPr="0067093C">
        <w:rPr>
          <w:b/>
          <w:sz w:val="20"/>
          <w:szCs w:val="20"/>
        </w:rPr>
        <w:t>:</w:t>
      </w: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color w:val="FF0000"/>
          <w:sz w:val="20"/>
          <w:szCs w:val="20"/>
        </w:rPr>
      </w:pPr>
    </w:p>
    <w:p w:rsidR="00A17201" w:rsidRPr="004D0C2F" w:rsidRDefault="005518A3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color w:val="FF0000"/>
          <w:sz w:val="20"/>
          <w:szCs w:val="20"/>
        </w:rPr>
      </w:pPr>
      <w:r w:rsidRPr="004D0C2F">
        <w:rPr>
          <w:b/>
          <w:color w:val="FF0000"/>
          <w:sz w:val="20"/>
          <w:szCs w:val="20"/>
        </w:rPr>
        <w:t>Kavimler Göçü’nün yarattığı kargaşa sonucu merkezi krallıkların yıkılması y ada zayıflama</w:t>
      </w:r>
      <w:r w:rsidR="004D0C2F" w:rsidRPr="004D0C2F">
        <w:rPr>
          <w:b/>
          <w:color w:val="FF0000"/>
          <w:sz w:val="20"/>
          <w:szCs w:val="20"/>
        </w:rPr>
        <w:t>sı ile toprak sahiplerinin yönetici haline gelmesi ile ortaya çıkan, Orta Çağ Avrupa’sının yönetim şeklidir. Aynı Zamanda Avrupa Toplumunun sınıflaşmasının da adıdır.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9F2EF2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</w:t>
      </w:r>
      <w:proofErr w:type="gramEnd"/>
      <w:r>
        <w:rPr>
          <w:b/>
          <w:sz w:val="20"/>
          <w:szCs w:val="20"/>
        </w:rPr>
        <w:t>. Burjuva</w:t>
      </w:r>
      <w:r w:rsidR="0067093C" w:rsidRPr="0067093C">
        <w:rPr>
          <w:b/>
          <w:sz w:val="20"/>
          <w:szCs w:val="20"/>
        </w:rPr>
        <w:t>:</w:t>
      </w:r>
      <w:r w:rsidR="009D3984" w:rsidRPr="0067093C">
        <w:rPr>
          <w:b/>
          <w:sz w:val="20"/>
          <w:szCs w:val="20"/>
        </w:rPr>
        <w:t xml:space="preserve">   </w:t>
      </w:r>
    </w:p>
    <w:p w:rsidR="004D0C2F" w:rsidRDefault="004D0C2F" w:rsidP="004D0C2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7201" w:rsidRPr="004D0C2F" w:rsidRDefault="004D0C2F" w:rsidP="004D0C2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D0C2F">
        <w:rPr>
          <w:rFonts w:ascii="Times New Roman" w:hAnsi="Times New Roman" w:cs="Times New Roman"/>
          <w:b/>
          <w:color w:val="FF0000"/>
          <w:sz w:val="20"/>
          <w:szCs w:val="20"/>
        </w:rPr>
        <w:t>Orta Çağ Avrupa’sında şehirlerde oturup, ticaret ve zanaatla uğraşan orta sınıf halktır.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9D3984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proofErr w:type="gramStart"/>
      <w:r w:rsidRPr="0067093C">
        <w:rPr>
          <w:b/>
          <w:sz w:val="20"/>
          <w:szCs w:val="20"/>
        </w:rPr>
        <w:t>d</w:t>
      </w:r>
      <w:proofErr w:type="gramEnd"/>
      <w:r w:rsidRPr="0067093C">
        <w:rPr>
          <w:b/>
          <w:sz w:val="20"/>
          <w:szCs w:val="20"/>
        </w:rPr>
        <w:t xml:space="preserve">. </w:t>
      </w:r>
      <w:r w:rsidR="00A37C39">
        <w:rPr>
          <w:b/>
          <w:sz w:val="20"/>
          <w:szCs w:val="20"/>
        </w:rPr>
        <w:t>Skolastik düşünce</w:t>
      </w:r>
      <w:r w:rsidR="0067093C" w:rsidRPr="0067093C">
        <w:rPr>
          <w:b/>
          <w:sz w:val="20"/>
          <w:szCs w:val="20"/>
        </w:rPr>
        <w:t>:</w:t>
      </w:r>
      <w:r w:rsidRPr="0067093C">
        <w:rPr>
          <w:b/>
          <w:sz w:val="20"/>
          <w:szCs w:val="20"/>
        </w:rPr>
        <w:t xml:space="preserve">   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color w:val="FF0000"/>
          <w:sz w:val="20"/>
          <w:szCs w:val="20"/>
        </w:rPr>
      </w:pPr>
      <w:r w:rsidRPr="004D0C2F">
        <w:rPr>
          <w:b/>
          <w:color w:val="FF0000"/>
          <w:sz w:val="20"/>
          <w:szCs w:val="20"/>
        </w:rPr>
        <w:t>Orta Çağ Avrupa’sında Düşünce hayatına yön veren, her türlü araştırma ve bilimi yok sayan kilisenin düşünce şeklidir.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9D3984" w:rsidRPr="0067093C" w:rsidRDefault="009F2EF2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>. Bedesten</w:t>
      </w:r>
      <w:r w:rsidR="00A17201" w:rsidRPr="0067093C">
        <w:rPr>
          <w:b/>
          <w:sz w:val="20"/>
          <w:szCs w:val="20"/>
        </w:rPr>
        <w:t>:</w:t>
      </w:r>
    </w:p>
    <w:p w:rsidR="004D0C2F" w:rsidRDefault="004D0C2F" w:rsidP="004D0C2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17201" w:rsidRPr="004D0C2F" w:rsidRDefault="005518A3" w:rsidP="004D0C2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D0C2F">
        <w:rPr>
          <w:rFonts w:ascii="Times New Roman" w:hAnsi="Times New Roman" w:cs="Times New Roman"/>
          <w:b/>
          <w:color w:val="FF0000"/>
          <w:sz w:val="20"/>
          <w:szCs w:val="20"/>
        </w:rPr>
        <w:t>Kapalıçarşı’ya benzetebiliriz. Şehirlerde değerli eşyaların satıldığı ve saklandığı yerlerdir.</w:t>
      </w: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A17201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4D0C2F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</w:p>
    <w:p w:rsidR="00A17201" w:rsidRPr="0067093C" w:rsidRDefault="004D0C2F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18. Kavimler Göçünün s</w:t>
      </w:r>
      <w:r w:rsidR="00A37C39">
        <w:rPr>
          <w:b/>
          <w:sz w:val="20"/>
          <w:szCs w:val="20"/>
        </w:rPr>
        <w:t>onuçlarını yazınız (15 Puan)</w:t>
      </w:r>
    </w:p>
    <w:p w:rsidR="0067093C" w:rsidRDefault="0067093C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052E38" w:rsidRPr="00052E38" w:rsidRDefault="004D0C2F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Roma İmparatorluğu önce 395'te ikiye ayrılmıştır. Ardından  Batı Roma İmparatorluğu 476'da yıkılmıştır.</w:t>
      </w:r>
    </w:p>
    <w:p w:rsidR="00052E38" w:rsidRPr="00052E38" w:rsidRDefault="004D0C2F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Avrupa yüzyıla yakın bir süre karışıklıklar içerisinde kalmıştı</w:t>
      </w:r>
      <w:r w:rsidR="00052E38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r.</w:t>
      </w:r>
    </w:p>
    <w:p w:rsidR="00052E38" w:rsidRPr="00052E38" w:rsidRDefault="00052E38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İlk Çağ 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sona ermiş,</w:t>
      </w: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Orta Çağ 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başlamıştır.</w:t>
      </w:r>
    </w:p>
    <w:p w:rsidR="00052E38" w:rsidRPr="00052E38" w:rsidRDefault="004D0C2F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Avrupa'da </w:t>
      </w:r>
      <w:hyperlink r:id="rId18" w:history="1">
        <w:r w:rsidRPr="00052E38">
          <w:rPr>
            <w:rStyle w:val="Kpr"/>
            <w:rFonts w:ascii="Times New Roman" w:hAnsi="Times New Roman" w:cs="Times New Roman"/>
            <w:b/>
            <w:color w:val="FF0000"/>
            <w:sz w:val="20"/>
            <w:szCs w:val="20"/>
            <w:u w:val="none"/>
          </w:rPr>
          <w:t>derebeylik</w:t>
        </w:r>
      </w:hyperlink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 (</w:t>
      </w:r>
      <w:hyperlink r:id="rId19" w:history="1">
        <w:r w:rsidRPr="00052E38">
          <w:rPr>
            <w:rStyle w:val="Kpr"/>
            <w:rFonts w:ascii="Times New Roman" w:hAnsi="Times New Roman" w:cs="Times New Roman"/>
            <w:b/>
            <w:color w:val="FF0000"/>
            <w:sz w:val="20"/>
            <w:szCs w:val="20"/>
            <w:u w:val="none"/>
          </w:rPr>
          <w:t>feodalite</w:t>
        </w:r>
      </w:hyperlink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) rejimi ortaya çıkmıştır.</w:t>
      </w:r>
    </w:p>
    <w:p w:rsidR="00052E38" w:rsidRPr="00052E38" w:rsidRDefault="00052E38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Barbar kavimlerin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 birbirleriyle ve </w:t>
      </w: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göç ettikleri yerlerdeki yerli halkla kaynaşması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sonucu bugünkü Avrupa milletler</w:t>
      </w: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i ortaya çıkmıştır.</w:t>
      </w:r>
    </w:p>
    <w:p w:rsidR="00052E38" w:rsidRPr="00052E38" w:rsidRDefault="00052E38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Barbar kavimler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 arasında </w:t>
      </w:r>
      <w:proofErr w:type="spellStart"/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Hrıstiyanlık</w:t>
      </w:r>
      <w:proofErr w:type="spellEnd"/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 hızla yayılmış, böylece kilise güç kazanmıştır.</w:t>
      </w:r>
      <w:r w:rsidR="004D0C2F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 </w:t>
      </w:r>
    </w:p>
    <w:p w:rsidR="004D0C2F" w:rsidRDefault="004D0C2F" w:rsidP="004D0C2F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>Bunun sonucunda Orta Çağ Avrupa</w:t>
      </w:r>
      <w:r w:rsidR="00052E38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’sının egemen düşüncesi skolâstik</w:t>
      </w:r>
      <w:r w:rsidRPr="00052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dü</w:t>
      </w:r>
      <w:r w:rsidR="00052E38" w:rsidRPr="00052E38">
        <w:rPr>
          <w:rFonts w:ascii="Times New Roman" w:hAnsi="Times New Roman" w:cs="Times New Roman"/>
          <w:b/>
          <w:color w:val="FF0000"/>
          <w:sz w:val="20"/>
          <w:szCs w:val="20"/>
        </w:rPr>
        <w:t>şünce olmuştur.</w:t>
      </w:r>
    </w:p>
    <w:p w:rsidR="00052E38" w:rsidRDefault="00052E38" w:rsidP="00052E3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2E38" w:rsidRDefault="00052E38" w:rsidP="00052E3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7093C" w:rsidRPr="00052E38" w:rsidRDefault="00052E38" w:rsidP="00052E38">
      <w:pPr>
        <w:rPr>
          <w:b/>
          <w:color w:val="0000FF"/>
          <w:sz w:val="48"/>
          <w:szCs w:val="48"/>
        </w:rPr>
      </w:pPr>
      <w:r w:rsidRPr="00052E38">
        <w:rPr>
          <w:b/>
          <w:color w:val="0000FF"/>
          <w:sz w:val="48"/>
          <w:szCs w:val="48"/>
        </w:rPr>
        <w:t>5x3=15 puan</w:t>
      </w: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1A2732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tr-TR"/>
        </w:rPr>
        <w:pict>
          <v:roundrect id="_x0000_s1116" style="position:absolute;margin-left:61.5pt;margin-top:-.25pt;width:152.4pt;height:37.4pt;z-index:251752448" arcsize="10923f" fillcolor="black [3200]" strokecolor="black [3200]" strokeweight="10pt">
            <v:stroke linestyle="thinThin"/>
            <v:shadow color="#868686"/>
            <v:textbox>
              <w:txbxContent>
                <w:p w:rsidR="00052E38" w:rsidRPr="00AB7D87" w:rsidRDefault="00052E38" w:rsidP="00052E38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</w:rPr>
                  </w:pPr>
                  <w:r w:rsidRPr="00AB7D87">
                    <w:rPr>
                      <w:b/>
                      <w:sz w:val="28"/>
                      <w:szCs w:val="28"/>
                    </w:rPr>
                    <w:t>www.</w:t>
                  </w:r>
                  <w:hyperlink r:id="rId20" w:history="1">
                    <w:r w:rsidRPr="00AB7D87">
                      <w:rPr>
                        <w:rStyle w:val="Kpr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 w:rsidRPr="00AB7D87">
                    <w:rPr>
                      <w:b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A37C39" w:rsidRDefault="00A37C39" w:rsidP="009D3984">
      <w:pPr>
        <w:shd w:val="clear" w:color="auto" w:fill="FFFFFF"/>
        <w:tabs>
          <w:tab w:val="left" w:pos="2554"/>
        </w:tabs>
        <w:spacing w:after="0" w:line="240" w:lineRule="exact"/>
        <w:rPr>
          <w:b/>
          <w:i/>
          <w:sz w:val="20"/>
          <w:szCs w:val="20"/>
        </w:rPr>
      </w:pPr>
    </w:p>
    <w:p w:rsidR="009D3984" w:rsidRPr="00D12BD9" w:rsidRDefault="0067093C" w:rsidP="009D3984">
      <w:pPr>
        <w:shd w:val="clear" w:color="auto" w:fill="FFFFFF"/>
        <w:tabs>
          <w:tab w:val="left" w:pos="2554"/>
        </w:tabs>
        <w:spacing w:after="0" w:line="240" w:lineRule="exact"/>
        <w:rPr>
          <w:sz w:val="16"/>
          <w:szCs w:val="16"/>
        </w:rPr>
      </w:pPr>
      <w:r>
        <w:rPr>
          <w:b/>
          <w:i/>
          <w:sz w:val="20"/>
          <w:szCs w:val="20"/>
        </w:rPr>
        <w:t>NOT: T</w:t>
      </w:r>
      <w:r w:rsidR="009F2EF2">
        <w:rPr>
          <w:b/>
          <w:i/>
          <w:sz w:val="20"/>
          <w:szCs w:val="20"/>
        </w:rPr>
        <w:t>est soruları 4</w:t>
      </w:r>
      <w:r w:rsidR="009D3984" w:rsidRPr="00B21199">
        <w:rPr>
          <w:b/>
          <w:i/>
          <w:sz w:val="20"/>
          <w:szCs w:val="20"/>
        </w:rPr>
        <w:t>’er puandır.</w:t>
      </w:r>
      <w:r w:rsidR="009D3984">
        <w:rPr>
          <w:b/>
          <w:i/>
          <w:sz w:val="20"/>
          <w:szCs w:val="20"/>
        </w:rPr>
        <w:t xml:space="preserve"> Yanlış cevap doğruyu götürmeyecektir.</w:t>
      </w:r>
      <w:r w:rsidR="009D3984" w:rsidRPr="00B2119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Test soruları mutlaka cevap anahtarına </w:t>
      </w:r>
      <w:r w:rsidR="00052E38">
        <w:rPr>
          <w:b/>
          <w:i/>
          <w:sz w:val="20"/>
          <w:szCs w:val="20"/>
        </w:rPr>
        <w:t>kodlanacaktır.</w:t>
      </w:r>
      <w:r w:rsidR="00052E38" w:rsidRPr="00B21199">
        <w:rPr>
          <w:b/>
          <w:i/>
          <w:sz w:val="20"/>
          <w:szCs w:val="20"/>
        </w:rPr>
        <w:t xml:space="preserve"> Diğer</w:t>
      </w:r>
      <w:r w:rsidR="009D3984" w:rsidRPr="00B21199">
        <w:rPr>
          <w:b/>
          <w:i/>
          <w:sz w:val="20"/>
          <w:szCs w:val="20"/>
        </w:rPr>
        <w:t xml:space="preserve"> soruların </w:t>
      </w:r>
      <w:r w:rsidR="009D3984">
        <w:rPr>
          <w:b/>
          <w:i/>
          <w:sz w:val="20"/>
          <w:szCs w:val="20"/>
        </w:rPr>
        <w:t xml:space="preserve">puan </w:t>
      </w:r>
      <w:r w:rsidR="009D3984" w:rsidRPr="00B21199">
        <w:rPr>
          <w:b/>
          <w:i/>
          <w:sz w:val="20"/>
          <w:szCs w:val="20"/>
        </w:rPr>
        <w:t>değeri karşısında</w:t>
      </w:r>
      <w:r w:rsidR="009D3984">
        <w:rPr>
          <w:b/>
          <w:i/>
          <w:sz w:val="20"/>
          <w:szCs w:val="20"/>
        </w:rPr>
        <w:t xml:space="preserve"> belirtilmiştir. Sınav süresi 40</w:t>
      </w:r>
      <w:r>
        <w:rPr>
          <w:b/>
          <w:i/>
          <w:sz w:val="20"/>
          <w:szCs w:val="20"/>
        </w:rPr>
        <w:t xml:space="preserve"> dakikadır.</w:t>
      </w:r>
      <w:r w:rsidR="009D3984" w:rsidRPr="00B21199">
        <w:rPr>
          <w:b/>
          <w:i/>
          <w:sz w:val="20"/>
          <w:szCs w:val="20"/>
        </w:rPr>
        <w:t xml:space="preserve"> </w:t>
      </w:r>
    </w:p>
    <w:p w:rsidR="009D3984" w:rsidRPr="00B21199" w:rsidRDefault="00A37C39" w:rsidP="009D3984">
      <w:pPr>
        <w:spacing w:after="0"/>
        <w:ind w:left="2124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9D3984" w:rsidRPr="00B21199">
        <w:rPr>
          <w:b/>
          <w:i/>
          <w:sz w:val="20"/>
          <w:szCs w:val="20"/>
        </w:rPr>
        <w:t>BAŞARILAR DİLERİM</w:t>
      </w:r>
      <w:r w:rsidR="009D3984">
        <w:rPr>
          <w:b/>
          <w:i/>
          <w:sz w:val="20"/>
          <w:szCs w:val="20"/>
        </w:rPr>
        <w:t>.</w:t>
      </w:r>
      <w:r w:rsidR="009D3984" w:rsidRPr="00B21199">
        <w:rPr>
          <w:b/>
          <w:i/>
          <w:sz w:val="20"/>
          <w:szCs w:val="20"/>
        </w:rPr>
        <w:tab/>
      </w:r>
      <w:r w:rsidR="009D3984" w:rsidRPr="00B21199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      </w:t>
      </w:r>
      <w:proofErr w:type="gramStart"/>
      <w:r>
        <w:rPr>
          <w:b/>
          <w:i/>
          <w:sz w:val="20"/>
          <w:szCs w:val="20"/>
        </w:rPr>
        <w:t>……………………………</w:t>
      </w:r>
      <w:proofErr w:type="gramEnd"/>
    </w:p>
    <w:p w:rsidR="006B3D68" w:rsidRDefault="00A37C39" w:rsidP="009D3984">
      <w:pPr>
        <w:shd w:val="clear" w:color="auto" w:fill="FFFFFF"/>
        <w:spacing w:after="0" w:line="16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</w:t>
      </w:r>
      <w:r w:rsidR="009D3984" w:rsidRPr="00B21199">
        <w:rPr>
          <w:b/>
          <w:i/>
          <w:sz w:val="20"/>
          <w:szCs w:val="20"/>
        </w:rPr>
        <w:t>Tarih Öğretmeni</w:t>
      </w:r>
    </w:p>
    <w:p w:rsidR="0067093C" w:rsidRDefault="0067093C" w:rsidP="009D3984">
      <w:pPr>
        <w:shd w:val="clear" w:color="auto" w:fill="FFFFFF"/>
        <w:spacing w:after="0" w:line="160" w:lineRule="atLeast"/>
        <w:rPr>
          <w:rFonts w:ascii="Calibri" w:hAnsi="Calibri"/>
          <w:color w:val="000000"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67093C" w:rsidTr="00F77AA4">
        <w:trPr>
          <w:trHeight w:val="251"/>
        </w:trPr>
        <w:tc>
          <w:tcPr>
            <w:tcW w:w="3402" w:type="dxa"/>
            <w:gridSpan w:val="6"/>
          </w:tcPr>
          <w:p w:rsidR="0067093C" w:rsidRDefault="0067093C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CEVAP ANAHTARI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6" style="position:absolute;left:0;text-align:left;margin-left:1.1pt;margin-top:1.3pt;width:15pt;height:9.6pt;z-index:-25165619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7" style="position:absolute;left:0;text-align:left;margin-left:-.25pt;margin-top:1.3pt;width:15pt;height:9.6pt;z-index:-25165516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8" style="position:absolute;left:0;text-align:left;margin-left:1.1pt;margin-top:1.3pt;width:15pt;height:9.6pt;z-index:-25165414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29" style="position:absolute;left:0;text-align:left;margin-left:.45pt;margin-top:1.3pt;width:15pt;height:9.6pt;z-index:-25165312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0" style="position:absolute;left:0;text-align:left;margin-left:.2pt;margin-top:1.3pt;width:15pt;height:9.6pt;z-index:-25165209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left:0;text-align:left;margin-left:1.1pt;margin-top:1.3pt;width:15pt;height:9.6pt;z-index:-25165107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2" style="position:absolute;left:0;text-align:left;margin-left:-.25pt;margin-top:1.3pt;width:15pt;height:9.6pt;z-index:-25165004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3" style="position:absolute;left:0;text-align:left;margin-left:1.1pt;margin-top:1.3pt;width:15pt;height:9.6pt;z-index:-25164902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left:0;text-align:left;margin-left:.45pt;margin-top:1.3pt;width:15pt;height:9.6pt;z-index:-25164800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5" style="position:absolute;left:0;text-align:left;margin-left:.2pt;margin-top:1.3pt;width:15pt;height:9.6pt;z-index:-25164697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left:0;text-align:left;margin-left:1.1pt;margin-top:1.3pt;width:15pt;height:9.6pt;z-index:-25164595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7" style="position:absolute;left:0;text-align:left;margin-left:-.25pt;margin-top:1.3pt;width:15pt;height:9.6pt;z-index:-25164492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8" style="position:absolute;left:0;text-align:left;margin-left:1.1pt;margin-top:1.3pt;width:15pt;height:9.6pt;z-index:-25164390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left:0;text-align:left;margin-left:.45pt;margin-top:1.3pt;width:15pt;height:9.6pt;z-index:-25164288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0" style="position:absolute;left:0;text-align:left;margin-left:.2pt;margin-top:1.3pt;width:15pt;height:9.6pt;z-index:-25164185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left:0;text-align:left;margin-left:1.1pt;margin-top:1.3pt;width:15pt;height:9.6pt;z-index:-25164083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2" style="position:absolute;left:0;text-align:left;margin-left:-.25pt;margin-top:1.3pt;width:15pt;height:9.6pt;z-index:-25163980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3" style="position:absolute;left:0;text-align:left;margin-left:1.1pt;margin-top:1.3pt;width:15pt;height:9.6pt;z-index:-25163878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left:0;text-align:left;margin-left:.45pt;margin-top:1.3pt;width:15pt;height:9.6pt;z-index:-25163776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5" style="position:absolute;left:0;text-align:left;margin-left:.2pt;margin-top:1.3pt;width:15pt;height:9.6pt;z-index:-25163673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left:0;text-align:left;margin-left:1.1pt;margin-top:1.3pt;width:15pt;height:9.6pt;z-index:-25163571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7" style="position:absolute;left:0;text-align:left;margin-left:-.25pt;margin-top:1.3pt;width:15pt;height:9.6pt;z-index:-25163468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8" style="position:absolute;left:0;text-align:left;margin-left:1.1pt;margin-top:1.3pt;width:15pt;height:9.6pt;z-index:-25163366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left:0;text-align:left;margin-left:.45pt;margin-top:1.3pt;width:15pt;height:9.6pt;z-index:-25163264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0" style="position:absolute;left:0;text-align:left;margin-left:.2pt;margin-top:1.3pt;width:15pt;height:9.6pt;z-index:-25163161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left:0;text-align:left;margin-left:1.1pt;margin-top:1.3pt;width:15pt;height:9.6pt;z-index:-25163059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2" style="position:absolute;left:0;text-align:left;margin-left:-.25pt;margin-top:1.3pt;width:15pt;height:9.6pt;z-index:-25162956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3" style="position:absolute;left:0;text-align:left;margin-left:1.1pt;margin-top:1.3pt;width:15pt;height:9.6pt;z-index:-25162854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left:0;text-align:left;margin-left:.45pt;margin-top:1.3pt;width:15pt;height:9.6pt;z-index:-25162752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5" style="position:absolute;left:0;text-align:left;margin-left:.2pt;margin-top:1.3pt;width:15pt;height:9.6pt;z-index:-25162649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left:0;text-align:left;margin-left:1.1pt;margin-top:1.3pt;width:15pt;height:9.6pt;z-index:-25162547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7" style="position:absolute;left:0;text-align:left;margin-left:-.25pt;margin-top:1.3pt;width:15pt;height:9.6pt;z-index:-25162444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8" style="position:absolute;left:0;text-align:left;margin-left:1.1pt;margin-top:1.3pt;width:15pt;height:9.6pt;z-index:-25162342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left:0;text-align:left;margin-left:.45pt;margin-top:1.3pt;width:15pt;height:9.6pt;z-index:-25162240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0" style="position:absolute;left:0;text-align:left;margin-left:.2pt;margin-top:1.3pt;width:15pt;height:9.6pt;z-index:-25162137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left:0;text-align:left;margin-left:1.1pt;margin-top:1.3pt;width:15pt;height:9.6pt;z-index:-25162035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2" style="position:absolute;left:0;text-align:left;margin-left:-.25pt;margin-top:1.3pt;width:15pt;height:9.6pt;z-index:-25161932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3" style="position:absolute;left:0;text-align:left;margin-left:1.1pt;margin-top:1.3pt;width:15pt;height:9.6pt;z-index:-25161830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left:0;text-align:left;margin-left:.45pt;margin-top:1.3pt;width:15pt;height:9.6pt;z-index:-25161728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5" style="position:absolute;left:0;text-align:left;margin-left:.2pt;margin-top:1.3pt;width:15pt;height:9.6pt;z-index:-25161625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left:0;text-align:left;margin-left:1.1pt;margin-top:1.3pt;width:15pt;height:9.6pt;z-index:-25161523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7" style="position:absolute;left:0;text-align:left;margin-left:-.25pt;margin-top:1.3pt;width:15pt;height:9.6pt;z-index:-25161420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8" style="position:absolute;left:0;text-align:left;margin-left:1.1pt;margin-top:1.3pt;width:15pt;height:9.6pt;z-index:-25161318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left:0;text-align:left;margin-left:.45pt;margin-top:1.3pt;width:15pt;height:9.6pt;z-index:-25161216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0" style="position:absolute;left:0;text-align:left;margin-left:.2pt;margin-top:1.3pt;width:15pt;height:9.6pt;z-index:-25161113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left:0;text-align:left;margin-left:1.1pt;margin-top:1.3pt;width:15pt;height:9.6pt;z-index:-25161011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2" style="position:absolute;left:0;text-align:left;margin-left:-.25pt;margin-top:1.3pt;width:15pt;height:9.6pt;z-index:-25160908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3" style="position:absolute;left:0;text-align:left;margin-left:1.1pt;margin-top:1.3pt;width:15pt;height:9.6pt;z-index:-25160806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left:0;text-align:left;margin-left:.45pt;margin-top:1.3pt;width:15pt;height:9.6pt;z-index:-25160704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5" style="position:absolute;left:0;text-align:left;margin-left:.2pt;margin-top:1.3pt;width:15pt;height:9.6pt;z-index:-25160601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left:0;text-align:left;margin-left:1.1pt;margin-top:1.3pt;width:15pt;height:9.6pt;z-index:-25160499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7" style="position:absolute;left:0;text-align:left;margin-left:-.25pt;margin-top:1.3pt;width:15pt;height:9.6pt;z-index:-25160396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8" style="position:absolute;left:0;text-align:left;margin-left:1.1pt;margin-top:1.3pt;width:15pt;height:9.6pt;z-index:-25160294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left:0;text-align:left;margin-left:.45pt;margin-top:1.3pt;width:15pt;height:9.6pt;z-index:-25160192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0" style="position:absolute;left:0;text-align:left;margin-left:.2pt;margin-top:1.3pt;width:15pt;height:9.6pt;z-index:-25160089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left:0;text-align:left;margin-left:1.1pt;margin-top:1.3pt;width:15pt;height:9.6pt;z-index:-25159987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2" style="position:absolute;left:0;text-align:left;margin-left:-.25pt;margin-top:1.3pt;width:15pt;height:9.6pt;z-index:-25159884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3" style="position:absolute;left:0;text-align:left;margin-left:1.1pt;margin-top:1.3pt;width:15pt;height:9.6pt;z-index:-25159782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left:0;text-align:left;margin-left:.45pt;margin-top:1.3pt;width:15pt;height:9.6pt;z-index:-25159680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5" style="position:absolute;left:0;text-align:left;margin-left:.2pt;margin-top:1.3pt;width:15pt;height:9.6pt;z-index:-25159577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left:0;text-align:left;margin-left:1.1pt;margin-top:1.3pt;width:15pt;height:9.6pt;z-index:-25159475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7" style="position:absolute;left:0;text-align:left;margin-left:-.25pt;margin-top:1.3pt;width:15pt;height:9.6pt;z-index:-25159372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8" style="position:absolute;left:0;text-align:left;margin-left:1.1pt;margin-top:1.3pt;width:15pt;height:9.6pt;z-index:-25159270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left:0;text-align:left;margin-left:.45pt;margin-top:1.3pt;width:15pt;height:9.6pt;z-index:-25159168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0" style="position:absolute;left:0;text-align:left;margin-left:.2pt;margin-top:1.3pt;width:15pt;height:9.6pt;z-index:-25159065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left:0;text-align:left;margin-left:1.1pt;margin-top:1.3pt;width:15pt;height:9.6pt;z-index:-25158963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2" style="position:absolute;left:0;text-align:left;margin-left:-.25pt;margin-top:1.3pt;width:15pt;height:9.6pt;z-index:-25158860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3" style="position:absolute;left:0;text-align:left;margin-left:1.1pt;margin-top:1.3pt;width:15pt;height:9.6pt;z-index:-25158758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left:0;text-align:left;margin-left:.45pt;margin-top:1.3pt;width:15pt;height:9.6pt;z-index:-25158656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5" style="position:absolute;left:0;text-align:left;margin-left:.2pt;margin-top:1.3pt;width:15pt;height:9.6pt;z-index:-25158553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67093C" w:rsidTr="00F77AA4">
        <w:trPr>
          <w:trHeight w:val="251"/>
        </w:trPr>
        <w:tc>
          <w:tcPr>
            <w:tcW w:w="567" w:type="dxa"/>
          </w:tcPr>
          <w:p w:rsidR="0067093C" w:rsidRDefault="0067093C" w:rsidP="00F77A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left:0;text-align:left;margin-left:1.1pt;margin-top:1.3pt;width:15pt;height:9.6pt;z-index:-251584512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7" style="position:absolute;left:0;text-align:left;margin-left:-.25pt;margin-top:1.3pt;width:15pt;height:9.6pt;z-index:-251583488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8" style="position:absolute;left:0;text-align:left;margin-left:1.1pt;margin-top:1.3pt;width:15pt;height:9.6pt;z-index:-251582464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left:0;text-align:left;margin-left:.45pt;margin-top:1.3pt;width:15pt;height:9.6pt;z-index:-251581440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67093C" w:rsidRDefault="001A2732" w:rsidP="00F77AA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0" style="position:absolute;left:0;text-align:left;margin-left:.2pt;margin-top:1.3pt;width:15pt;height:9.6pt;z-index:-251580416;mso-position-horizontal-relative:text;mso-position-vertical-relative:text"/>
              </w:pict>
            </w:r>
            <w:r w:rsidR="0067093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</w:tbl>
    <w:p w:rsidR="009D3984" w:rsidRPr="006B3D68" w:rsidRDefault="009D3984" w:rsidP="009D3984">
      <w:pPr>
        <w:shd w:val="clear" w:color="auto" w:fill="FFFFFF"/>
        <w:spacing w:after="0" w:line="160" w:lineRule="atLeast"/>
        <w:rPr>
          <w:rFonts w:ascii="Calibri" w:hAnsi="Calibri"/>
          <w:color w:val="000000"/>
        </w:rPr>
      </w:pPr>
    </w:p>
    <w:sectPr w:rsidR="009D3984" w:rsidRPr="006B3D68" w:rsidSect="009D3984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4C"/>
    <w:multiLevelType w:val="hybridMultilevel"/>
    <w:tmpl w:val="2DA20EE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48E9"/>
    <w:multiLevelType w:val="multilevel"/>
    <w:tmpl w:val="96FA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121E"/>
    <w:multiLevelType w:val="multilevel"/>
    <w:tmpl w:val="64E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1226"/>
    <w:multiLevelType w:val="multilevel"/>
    <w:tmpl w:val="ECE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C5B00"/>
    <w:multiLevelType w:val="multilevel"/>
    <w:tmpl w:val="C8D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5428"/>
    <w:multiLevelType w:val="multilevel"/>
    <w:tmpl w:val="9D3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9718A"/>
    <w:multiLevelType w:val="hybridMultilevel"/>
    <w:tmpl w:val="1C3C9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B2F"/>
    <w:rsid w:val="00052E38"/>
    <w:rsid w:val="0006404B"/>
    <w:rsid w:val="00091AE8"/>
    <w:rsid w:val="0009470F"/>
    <w:rsid w:val="000B6A2D"/>
    <w:rsid w:val="001A2732"/>
    <w:rsid w:val="0020314E"/>
    <w:rsid w:val="004D0C2F"/>
    <w:rsid w:val="005518A3"/>
    <w:rsid w:val="00627AD5"/>
    <w:rsid w:val="0067093C"/>
    <w:rsid w:val="006B3D68"/>
    <w:rsid w:val="006D2942"/>
    <w:rsid w:val="00846B2F"/>
    <w:rsid w:val="009D3984"/>
    <w:rsid w:val="009F2EF2"/>
    <w:rsid w:val="00A17201"/>
    <w:rsid w:val="00A37C39"/>
    <w:rsid w:val="00AB7D87"/>
    <w:rsid w:val="00AF320F"/>
    <w:rsid w:val="00B1695B"/>
    <w:rsid w:val="00BD501B"/>
    <w:rsid w:val="00BE626A"/>
    <w:rsid w:val="00C20F95"/>
    <w:rsid w:val="00CA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B2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B3D68"/>
    <w:rPr>
      <w:b/>
      <w:bCs/>
    </w:rPr>
  </w:style>
  <w:style w:type="paragraph" w:styleId="ListeParagraf">
    <w:name w:val="List Paragraph"/>
    <w:basedOn w:val="Normal"/>
    <w:uiPriority w:val="34"/>
    <w:qFormat/>
    <w:rsid w:val="006B3D68"/>
    <w:pPr>
      <w:ind w:left="720"/>
      <w:contextualSpacing/>
    </w:pPr>
  </w:style>
  <w:style w:type="table" w:styleId="TabloKlavuzu">
    <w:name w:val="Table Grid"/>
    <w:basedOn w:val="NormalTablo"/>
    <w:uiPriority w:val="59"/>
    <w:rsid w:val="00670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0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r.wikipedia.org/wiki/Derebeyli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tr.wikipedia.org/wiki/Feodal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2020-12-09T22:40:00Z</dcterms:created>
  <dcterms:modified xsi:type="dcterms:W3CDTF">2020-12-09T22:48:00Z</dcterms:modified>
</cp:coreProperties>
</file>