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12" w:rsidRDefault="002F22ED" w:rsidP="002F22ED">
      <w:pPr>
        <w:jc w:val="center"/>
        <w:rPr>
          <w:sz w:val="24"/>
          <w:szCs w:val="24"/>
        </w:rPr>
      </w:pPr>
      <w:proofErr w:type="gramStart"/>
      <w:r w:rsidRPr="002F22ED">
        <w:rPr>
          <w:sz w:val="24"/>
          <w:szCs w:val="24"/>
        </w:rPr>
        <w:t>……………………………………………………………………………….</w:t>
      </w:r>
      <w:proofErr w:type="gramEnd"/>
      <w:r w:rsidRPr="002F22ED">
        <w:rPr>
          <w:sz w:val="24"/>
          <w:szCs w:val="24"/>
        </w:rPr>
        <w:t xml:space="preserve"> LİSESİ </w:t>
      </w:r>
      <w:r w:rsidR="00D31424">
        <w:rPr>
          <w:sz w:val="24"/>
          <w:szCs w:val="24"/>
        </w:rPr>
        <w:t xml:space="preserve">TARİH DERSİ </w:t>
      </w:r>
      <w:r w:rsidRPr="002F22ED">
        <w:rPr>
          <w:sz w:val="24"/>
          <w:szCs w:val="24"/>
        </w:rPr>
        <w:t>COVİD-19 SÜRECİ DEĞERLENDİRME RAPORU</w:t>
      </w:r>
    </w:p>
    <w:p w:rsidR="002F22ED" w:rsidRDefault="002F22ED" w:rsidP="002F22ED">
      <w:pPr>
        <w:spacing w:after="0"/>
        <w:rPr>
          <w:rFonts w:ascii="Times New Roman" w:hAnsi="Times New Roman"/>
          <w:bCs/>
          <w:color w:val="000000"/>
          <w:sz w:val="24"/>
          <w:szCs w:val="24"/>
          <w:lang w:eastAsia="tr-TR"/>
        </w:rPr>
      </w:pPr>
      <w:r>
        <w:rPr>
          <w:rFonts w:ascii="Times New Roman" w:hAnsi="Times New Roman"/>
          <w:bCs/>
          <w:color w:val="000000"/>
          <w:sz w:val="24"/>
          <w:szCs w:val="24"/>
          <w:lang w:eastAsia="tr-TR"/>
        </w:rPr>
        <w:t>RAPORUN İÇERİĞİ</w:t>
      </w:r>
    </w:p>
    <w:p w:rsidR="002F22ED" w:rsidRDefault="002F22ED" w:rsidP="002F22ED">
      <w:pPr>
        <w:spacing w:after="0"/>
        <w:rPr>
          <w:rFonts w:ascii="Times New Roman" w:hAnsi="Times New Roman"/>
          <w:bCs/>
          <w:color w:val="000000"/>
          <w:sz w:val="24"/>
          <w:szCs w:val="24"/>
          <w:lang w:eastAsia="tr-TR"/>
        </w:rPr>
      </w:pPr>
    </w:p>
    <w:p w:rsidR="002F22ED" w:rsidRDefault="002F22ED" w:rsidP="002F22ED">
      <w:pPr>
        <w:spacing w:after="0"/>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1.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salgını süresince alınan tedbirler kapsamında Bakanlık, ilçe / il milli eğitim müdürlükleri ile okul/kurumlar tarafından gerçekleştirilen uzaktan eğitim faaliyetlerinin değerlendirilmesi ve konuya ilişkin raporun hazırlanması</w:t>
      </w:r>
    </w:p>
    <w:p w:rsidR="002F22ED" w:rsidRDefault="002F22ED" w:rsidP="002F22ED">
      <w:pPr>
        <w:spacing w:after="0"/>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2.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salgını sonrası kontrollü normalleşme sürecinde okul, sınıf ve zümre genelinde yapılacak iş ve işlemlerin belirlenmesi.</w:t>
      </w:r>
    </w:p>
    <w:p w:rsidR="002F22ED" w:rsidRDefault="002F22ED" w:rsidP="002F22ED">
      <w:pPr>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3. 2020-2021 Eğitim ve öğretim yılında öğrencilerin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salgını sürecindeki öğrenme kazanımlarına ilişkin eksiklerin giderilmesine yönelik gerçekleştirilecek tamamlayıcı eğitim programının planlanması</w:t>
      </w:r>
    </w:p>
    <w:p w:rsidR="002F22ED" w:rsidRDefault="002F22ED" w:rsidP="002F22ED">
      <w:pPr>
        <w:rPr>
          <w:rFonts w:ascii="Times New Roman" w:hAnsi="Times New Roman"/>
          <w:bCs/>
          <w:color w:val="000000"/>
          <w:sz w:val="24"/>
          <w:szCs w:val="24"/>
          <w:lang w:eastAsia="tr-TR"/>
        </w:rPr>
      </w:pPr>
      <w:r>
        <w:rPr>
          <w:rFonts w:ascii="Times New Roman" w:hAnsi="Times New Roman"/>
          <w:bCs/>
          <w:color w:val="000000"/>
          <w:sz w:val="24"/>
          <w:szCs w:val="24"/>
          <w:lang w:eastAsia="tr-TR"/>
        </w:rPr>
        <w:t>DEĞERLENDİRME VE ALINAN KARARLAR</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1.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 xml:space="preserve">-19 Salgını sürecinde okullardaki eğitimin yerini tutmamakla birlikte, hem öğrencilerin eğitim ve öğretimden uzaklaşmamaları, hem de müfredat konularını mümkün olduğu kadar tamamlayabilmeleri için tüm eğitim öğretim paydaşları yoğun bir çaba harcamıştır. </w:t>
      </w:r>
    </w:p>
    <w:p w:rsidR="002F22ED" w:rsidRDefault="002F22ED" w:rsidP="002F22ED">
      <w:pPr>
        <w:spacing w:after="0" w:line="240" w:lineRule="auto"/>
        <w:ind w:firstLine="708"/>
        <w:rPr>
          <w:rFonts w:ascii="Times New Roman" w:hAnsi="Times New Roman"/>
          <w:bCs/>
          <w:color w:val="000000"/>
          <w:sz w:val="24"/>
          <w:szCs w:val="24"/>
          <w:lang w:eastAsia="tr-TR"/>
        </w:rPr>
      </w:pPr>
      <w:r>
        <w:rPr>
          <w:rFonts w:ascii="Times New Roman" w:hAnsi="Times New Roman"/>
          <w:bCs/>
          <w:color w:val="000000"/>
          <w:sz w:val="24"/>
          <w:szCs w:val="24"/>
          <w:lang w:eastAsia="tr-TR"/>
        </w:rPr>
        <w:t>Bu süreçte bakanlığımız tarafından EBA TV aracılığı ile müfredat programına uygun bir şekilde dersler verilmiştir. Tarih Zümresi olarak bizler EBA TV’de verilen tarih derslerini takip ederek, öğrencilerimize önceden haber vermek suretiyle derslerini takip etmelerini sağlamaya çalıştık. Bunu genellikle her sınıf ve şubede öğrencilerle birlikte kurduğumuz ders gruplarından yaptık. Aynı şekilde bu gruplarda öğrencilere ödevler göndermek, salgın süreci ile ilgili sohbetler yaparak bizler ve okul ile bağlarını kuvvetlendirmeye çalıştık.</w:t>
      </w:r>
    </w:p>
    <w:p w:rsidR="002F22ED" w:rsidRDefault="002F22ED" w:rsidP="002F22ED">
      <w:pPr>
        <w:spacing w:after="0" w:line="240" w:lineRule="auto"/>
        <w:ind w:firstLine="708"/>
        <w:rPr>
          <w:rFonts w:ascii="Times New Roman" w:hAnsi="Times New Roman"/>
          <w:bCs/>
          <w:color w:val="000000"/>
          <w:sz w:val="24"/>
          <w:szCs w:val="24"/>
          <w:lang w:eastAsia="tr-TR"/>
        </w:rPr>
      </w:pPr>
      <w:r>
        <w:rPr>
          <w:rFonts w:ascii="Times New Roman" w:hAnsi="Times New Roman"/>
          <w:bCs/>
          <w:color w:val="000000"/>
          <w:sz w:val="24"/>
          <w:szCs w:val="24"/>
          <w:lang w:eastAsia="tr-TR"/>
        </w:rPr>
        <w:t>Diğer yandan, sürecin uzaması ile birlikte yine bakanlığımızın yoğun çabaları ile EBA üzerinden önce 12. Sınıflara, ardından da diğer sınıflara canlı derslere başladık. Canlı derslerin başlamasından 19 Haziran tarihine kadar tüm sınıflara haftada bir kez canlı tarih dersleri verdik. Canlı ders uygulaması hem bizim için hem de öğrenciler için oldukça yeni bir uygulamaydı. Başlangıçta öğrencilerimizin bu derslere katılımları oldukça yüksekti. Ancak haftalar ilerledikçe katılım düşmeye başladı. Bize göre, Katılımın düşmesindeki en büyük sebep nispeten erken yapılan hiç kimsenin kalmayacağı, 2. Dönem notlarının, birinci dönem notlarına göre verileceği şeklindeki açıklama oldu. Ayrıca Öğrenciler ile durumu görüştüğümüzde, canlı ders uygulamasının okulda, sınıf ortamında yapılan, karşılıklı ve doğal etkileşimin olduğu eğitimin yerini tutmadığı şeklinde oldu.</w:t>
      </w:r>
    </w:p>
    <w:p w:rsidR="002F22ED" w:rsidRDefault="002F22ED" w:rsidP="002F22ED">
      <w:pPr>
        <w:spacing w:after="0" w:line="240" w:lineRule="auto"/>
        <w:ind w:firstLine="708"/>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Ayrıca, Yine </w:t>
      </w:r>
      <w:proofErr w:type="spellStart"/>
      <w:r>
        <w:rPr>
          <w:rFonts w:ascii="Times New Roman" w:hAnsi="Times New Roman"/>
          <w:bCs/>
          <w:color w:val="000000"/>
          <w:sz w:val="24"/>
          <w:szCs w:val="24"/>
          <w:lang w:eastAsia="tr-TR"/>
        </w:rPr>
        <w:t>EBA’nın</w:t>
      </w:r>
      <w:proofErr w:type="spellEnd"/>
      <w:r>
        <w:rPr>
          <w:rFonts w:ascii="Times New Roman" w:hAnsi="Times New Roman"/>
          <w:bCs/>
          <w:color w:val="000000"/>
          <w:sz w:val="24"/>
          <w:szCs w:val="24"/>
          <w:lang w:eastAsia="tr-TR"/>
        </w:rPr>
        <w:t xml:space="preserve"> sunduğu diğer imkânlardan zümre olarak bolca faydalandık. Her hafta EBA üzerinden öğrencilerimize ÇALIŞMALAR gönderdik. SINAVLAR gönderdik. Öğrencilerin bu çalışma ve sınavları tamamlayıp tamamlamadıklarını sürekli kontrol ettik. Bu konuda da Canlı derslere benzer bir şekilde haftalar ilerledikçe bir düşüş yaşandığını belirtmek gerekiyor. </w:t>
      </w:r>
    </w:p>
    <w:p w:rsidR="002F22ED" w:rsidRDefault="002F22ED" w:rsidP="002F22ED">
      <w:pPr>
        <w:spacing w:after="0" w:line="240" w:lineRule="auto"/>
        <w:rPr>
          <w:rFonts w:ascii="Times New Roman" w:hAnsi="Times New Roman"/>
          <w:bCs/>
          <w:color w:val="000000"/>
          <w:sz w:val="24"/>
          <w:szCs w:val="24"/>
          <w:lang w:eastAsia="tr-TR"/>
        </w:rPr>
      </w:pP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2.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salgını sonrası 31 Ağustos tarihinde okullar açıldığında kontrollü bir şekilde normalleşmemiz gerekmektedir. Bu süreçte gerek okul olarak, gerekse zümre olarak üzerimize çok önemli görevler düşüyor. Bu süreçte yapabileceklerimizi şöyle sıralayabiliriz:</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A. Öncelikle öğrencilerimize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salgınının henüz bitmediğini, ne kadar istesek de salgından önceki hayatımıza ve davranışlarımıza geri dönemeyeceğimizi anlatmamız gerekiyor.</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lastRenderedPageBreak/>
        <w:t>B. Kontrollü normalleşme sürecinde hepimizin üzerine düşen görevler olduğunu, bu görevlerin önce kendimize, sonra ailemize, sonra sınıf ve okul arkadaşlarımıza, sonra da milletimize ve devletimize karşı birer olduğunu belirtmemiz gerekiyor.</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C. Temizlik ve </w:t>
      </w:r>
      <w:proofErr w:type="gramStart"/>
      <w:r>
        <w:rPr>
          <w:rFonts w:ascii="Times New Roman" w:hAnsi="Times New Roman"/>
          <w:bCs/>
          <w:color w:val="000000"/>
          <w:sz w:val="24"/>
          <w:szCs w:val="24"/>
          <w:lang w:eastAsia="tr-TR"/>
        </w:rPr>
        <w:t>hijyen</w:t>
      </w:r>
      <w:proofErr w:type="gramEnd"/>
      <w:r>
        <w:rPr>
          <w:rFonts w:ascii="Times New Roman" w:hAnsi="Times New Roman"/>
          <w:bCs/>
          <w:color w:val="000000"/>
          <w:sz w:val="24"/>
          <w:szCs w:val="24"/>
          <w:lang w:eastAsia="tr-TR"/>
        </w:rPr>
        <w:t xml:space="preserve"> uygulamaları, Maske takma zarureti ve Sosyal mesafeye dikkat etmenin neden önemli olduğunu anlatmalıyız.</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D. Tüm bu anlattıklarımıza model teşkil edecek şekilde önce kendimiz dikkat etmeliyiz.</w:t>
      </w: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E. Diğer yandan, tüm yaşananların geçip gideceğini, insanlığın ve milletimizin bu sürecin de üstesinden geleceğini, daha önce yaşanmış büyük salgınlardan örnekler vererek açıklamalıyız. Böylece, en değerli varlıklarımız olan çocuklarımızın geleceğe umutla bakabilmelerini sağlayabiliriz.</w:t>
      </w:r>
    </w:p>
    <w:p w:rsidR="002F22ED" w:rsidRDefault="002F22ED" w:rsidP="002F22ED">
      <w:pPr>
        <w:spacing w:after="0" w:line="240" w:lineRule="auto"/>
        <w:rPr>
          <w:rFonts w:ascii="Times New Roman" w:hAnsi="Times New Roman"/>
          <w:bCs/>
          <w:color w:val="000000"/>
          <w:sz w:val="24"/>
          <w:szCs w:val="24"/>
          <w:lang w:eastAsia="tr-TR"/>
        </w:rPr>
      </w:pPr>
    </w:p>
    <w:p w:rsidR="002F22ED" w:rsidRDefault="002F22ED" w:rsidP="002F22ED">
      <w:pPr>
        <w:spacing w:after="0" w:line="240" w:lineRule="auto"/>
        <w:rPr>
          <w:rFonts w:ascii="Times New Roman" w:hAnsi="Times New Roman"/>
          <w:bCs/>
          <w:color w:val="000000"/>
          <w:sz w:val="24"/>
          <w:szCs w:val="24"/>
          <w:lang w:eastAsia="tr-TR"/>
        </w:rPr>
      </w:pPr>
    </w:p>
    <w:p w:rsidR="002F22ED" w:rsidRDefault="002F22ED" w:rsidP="002F22ED">
      <w:pPr>
        <w:spacing w:after="0" w:line="240" w:lineRule="auto"/>
        <w:rPr>
          <w:rFonts w:ascii="Times New Roman" w:hAnsi="Times New Roman"/>
          <w:bCs/>
          <w:color w:val="000000"/>
          <w:sz w:val="24"/>
          <w:szCs w:val="24"/>
          <w:lang w:eastAsia="tr-TR"/>
        </w:rPr>
      </w:pPr>
      <w:r>
        <w:rPr>
          <w:rFonts w:ascii="Times New Roman" w:hAnsi="Times New Roman"/>
          <w:bCs/>
          <w:color w:val="000000"/>
          <w:sz w:val="24"/>
          <w:szCs w:val="24"/>
          <w:lang w:eastAsia="tr-TR"/>
        </w:rPr>
        <w:t xml:space="preserve">3. </w:t>
      </w:r>
      <w:proofErr w:type="spellStart"/>
      <w:r>
        <w:rPr>
          <w:rFonts w:ascii="Times New Roman" w:hAnsi="Times New Roman"/>
          <w:bCs/>
          <w:color w:val="000000"/>
          <w:sz w:val="24"/>
          <w:szCs w:val="24"/>
          <w:lang w:eastAsia="tr-TR"/>
        </w:rPr>
        <w:t>Covid</w:t>
      </w:r>
      <w:proofErr w:type="spellEnd"/>
      <w:r>
        <w:rPr>
          <w:rFonts w:ascii="Times New Roman" w:hAnsi="Times New Roman"/>
          <w:bCs/>
          <w:color w:val="000000"/>
          <w:sz w:val="24"/>
          <w:szCs w:val="24"/>
          <w:lang w:eastAsia="tr-TR"/>
        </w:rPr>
        <w:t>-19 sürecinde,</w:t>
      </w:r>
      <w:r w:rsidRPr="009A184F">
        <w:rPr>
          <w:rFonts w:ascii="Times New Roman" w:hAnsi="Times New Roman"/>
          <w:bCs/>
          <w:color w:val="000000"/>
          <w:sz w:val="24"/>
          <w:szCs w:val="24"/>
          <w:lang w:eastAsia="tr-TR"/>
        </w:rPr>
        <w:t xml:space="preserve"> </w:t>
      </w:r>
      <w:r>
        <w:rPr>
          <w:rFonts w:ascii="Times New Roman" w:hAnsi="Times New Roman"/>
          <w:bCs/>
          <w:color w:val="000000"/>
          <w:sz w:val="24"/>
          <w:szCs w:val="24"/>
          <w:lang w:eastAsia="tr-TR"/>
        </w:rPr>
        <w:t>öğrencilerimizin eksik öğrenmelerini gidermek için, Bakanlığımızın belirdiği şekilde 31 Ağustos’tan 18 Eylül tarihine kadar 3 haftalık tamamlayıcı eğitim süreci aşağıdaki şekilde planlanmıştır:</w:t>
      </w:r>
    </w:p>
    <w:p w:rsidR="002F22ED" w:rsidRDefault="002F22ED" w:rsidP="002F22ED">
      <w:pPr>
        <w:spacing w:after="0" w:line="240" w:lineRule="auto"/>
        <w:rPr>
          <w:rFonts w:ascii="Times New Roman" w:hAnsi="Times New Roman"/>
          <w:bCs/>
          <w:color w:val="000000"/>
          <w:sz w:val="24"/>
          <w:szCs w:val="24"/>
          <w:lang w:eastAsia="tr-TR"/>
        </w:rPr>
      </w:pP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1314"/>
        <w:gridCol w:w="3938"/>
        <w:gridCol w:w="3630"/>
      </w:tblGrid>
      <w:tr w:rsidR="002F22ED" w:rsidTr="00794A3A">
        <w:trPr>
          <w:trHeight w:val="1489"/>
        </w:trPr>
        <w:tc>
          <w:tcPr>
            <w:tcW w:w="9650" w:type="dxa"/>
            <w:gridSpan w:val="4"/>
          </w:tcPr>
          <w:p w:rsidR="002F22ED" w:rsidRPr="009A184F" w:rsidRDefault="002F22ED" w:rsidP="00794A3A">
            <w:pPr>
              <w:pStyle w:val="stbilgi"/>
              <w:jc w:val="center"/>
              <w:rPr>
                <w:rFonts w:ascii="Comic Sans MS" w:hAnsi="Comic Sans MS" w:cs="Calibri"/>
                <w:b/>
              </w:rPr>
            </w:pPr>
          </w:p>
          <w:p w:rsidR="002F22ED" w:rsidRPr="009A184F" w:rsidRDefault="002F22ED" w:rsidP="00794A3A">
            <w:pPr>
              <w:pStyle w:val="stbilgi"/>
              <w:jc w:val="center"/>
              <w:rPr>
                <w:rFonts w:cs="Calibri"/>
                <w:b/>
                <w:sz w:val="28"/>
                <w:szCs w:val="28"/>
              </w:rPr>
            </w:pPr>
            <w:r w:rsidRPr="009A184F">
              <w:rPr>
                <w:rFonts w:cs="Calibri"/>
                <w:b/>
                <w:sz w:val="28"/>
                <w:szCs w:val="28"/>
              </w:rPr>
              <w:t xml:space="preserve">2020 / 2021 EĞİTİM – ÖĞRETİM YILI </w:t>
            </w:r>
            <w:proofErr w:type="gramStart"/>
            <w:r w:rsidRPr="009A184F">
              <w:rPr>
                <w:rFonts w:cs="Calibri"/>
                <w:b/>
                <w:bCs/>
                <w:sz w:val="28"/>
                <w:szCs w:val="28"/>
              </w:rPr>
              <w:t>………………..…</w:t>
            </w:r>
            <w:proofErr w:type="gramEnd"/>
            <w:r w:rsidRPr="009A184F">
              <w:rPr>
                <w:rFonts w:cs="Calibri"/>
                <w:b/>
                <w:bCs/>
                <w:sz w:val="28"/>
                <w:szCs w:val="28"/>
              </w:rPr>
              <w:t xml:space="preserve"> LİSESİ</w:t>
            </w:r>
          </w:p>
          <w:p w:rsidR="002F22ED" w:rsidRPr="009A184F" w:rsidRDefault="002F22ED" w:rsidP="00794A3A">
            <w:pPr>
              <w:jc w:val="center"/>
              <w:rPr>
                <w:rFonts w:cs="Calibri"/>
                <w:b/>
                <w:sz w:val="28"/>
                <w:szCs w:val="28"/>
              </w:rPr>
            </w:pPr>
            <w:r w:rsidRPr="009A184F">
              <w:rPr>
                <w:rFonts w:cs="Calibri"/>
                <w:b/>
                <w:sz w:val="28"/>
                <w:szCs w:val="28"/>
              </w:rPr>
              <w:t>9. SINIFLAR TARİH</w:t>
            </w:r>
            <w:r w:rsidRPr="009A184F">
              <w:rPr>
                <w:rFonts w:cs="Calibri"/>
                <w:b/>
                <w:color w:val="FF0000"/>
                <w:sz w:val="28"/>
                <w:szCs w:val="28"/>
              </w:rPr>
              <w:t xml:space="preserve"> </w:t>
            </w:r>
            <w:r w:rsidRPr="009A184F">
              <w:rPr>
                <w:rFonts w:cs="Calibri"/>
                <w:b/>
                <w:sz w:val="28"/>
                <w:szCs w:val="28"/>
              </w:rPr>
              <w:t>DERSİ AĞUSTOS DÖNEMİ TELAFİ PROGRAMI</w:t>
            </w:r>
          </w:p>
          <w:p w:rsidR="002F22ED" w:rsidRPr="009A184F" w:rsidRDefault="002F22ED" w:rsidP="00794A3A">
            <w:pPr>
              <w:jc w:val="center"/>
            </w:pPr>
          </w:p>
        </w:tc>
      </w:tr>
      <w:tr w:rsidR="002F22ED" w:rsidRPr="00D51E59" w:rsidTr="00794A3A">
        <w:trPr>
          <w:trHeight w:val="457"/>
        </w:trPr>
        <w:tc>
          <w:tcPr>
            <w:tcW w:w="760" w:type="dxa"/>
          </w:tcPr>
          <w:p w:rsidR="002F22ED" w:rsidRPr="009A184F" w:rsidRDefault="002F22ED" w:rsidP="00794A3A">
            <w:pPr>
              <w:rPr>
                <w:rFonts w:cs="Calibri"/>
                <w:b/>
                <w:sz w:val="24"/>
                <w:szCs w:val="24"/>
              </w:rPr>
            </w:pPr>
            <w:r w:rsidRPr="009A184F">
              <w:rPr>
                <w:rFonts w:cs="Calibri"/>
                <w:b/>
                <w:sz w:val="24"/>
                <w:szCs w:val="24"/>
              </w:rPr>
              <w:t>Ay</w:t>
            </w:r>
          </w:p>
        </w:tc>
        <w:tc>
          <w:tcPr>
            <w:tcW w:w="1301" w:type="dxa"/>
          </w:tcPr>
          <w:p w:rsidR="002F22ED" w:rsidRPr="009A184F" w:rsidRDefault="002F22ED" w:rsidP="00794A3A">
            <w:pPr>
              <w:rPr>
                <w:rFonts w:cs="Calibri"/>
                <w:b/>
                <w:sz w:val="24"/>
                <w:szCs w:val="24"/>
              </w:rPr>
            </w:pPr>
            <w:r w:rsidRPr="009A184F">
              <w:rPr>
                <w:rFonts w:cs="Calibri"/>
                <w:b/>
                <w:sz w:val="24"/>
                <w:szCs w:val="24"/>
              </w:rPr>
              <w:t>Hafta</w:t>
            </w:r>
          </w:p>
        </w:tc>
        <w:tc>
          <w:tcPr>
            <w:tcW w:w="3949" w:type="dxa"/>
          </w:tcPr>
          <w:p w:rsidR="002F22ED" w:rsidRPr="009A184F" w:rsidRDefault="002F22ED" w:rsidP="00794A3A">
            <w:pPr>
              <w:rPr>
                <w:rFonts w:cs="Calibri"/>
                <w:b/>
                <w:sz w:val="24"/>
                <w:szCs w:val="24"/>
              </w:rPr>
            </w:pPr>
            <w:r w:rsidRPr="009A184F">
              <w:rPr>
                <w:rFonts w:cs="Calibri"/>
                <w:b/>
                <w:sz w:val="24"/>
                <w:szCs w:val="24"/>
              </w:rPr>
              <w:t>Konu</w:t>
            </w:r>
          </w:p>
        </w:tc>
        <w:tc>
          <w:tcPr>
            <w:tcW w:w="3639" w:type="dxa"/>
          </w:tcPr>
          <w:p w:rsidR="002F22ED" w:rsidRPr="009A184F" w:rsidRDefault="002F22ED" w:rsidP="00794A3A">
            <w:pPr>
              <w:rPr>
                <w:rFonts w:cs="Calibri"/>
                <w:b/>
                <w:sz w:val="24"/>
                <w:szCs w:val="24"/>
              </w:rPr>
            </w:pPr>
            <w:r w:rsidRPr="009A184F">
              <w:rPr>
                <w:rFonts w:cs="Calibri"/>
                <w:b/>
                <w:sz w:val="24"/>
                <w:szCs w:val="24"/>
              </w:rPr>
              <w:t>Kazanım</w:t>
            </w:r>
          </w:p>
        </w:tc>
      </w:tr>
      <w:tr w:rsidR="002F22ED" w:rsidRPr="00D51E59" w:rsidTr="00794A3A">
        <w:trPr>
          <w:trHeight w:val="1025"/>
        </w:trPr>
        <w:tc>
          <w:tcPr>
            <w:tcW w:w="760" w:type="dxa"/>
            <w:vMerge w:val="restart"/>
            <w:textDirection w:val="btLr"/>
          </w:tcPr>
          <w:p w:rsidR="002F22ED" w:rsidRPr="009A184F" w:rsidRDefault="002F22ED" w:rsidP="00794A3A">
            <w:pPr>
              <w:ind w:right="113"/>
              <w:jc w:val="center"/>
              <w:rPr>
                <w:rFonts w:cs="Calibri"/>
                <w:b/>
                <w:sz w:val="24"/>
                <w:szCs w:val="24"/>
              </w:rPr>
            </w:pPr>
            <w:r w:rsidRPr="009A184F">
              <w:rPr>
                <w:rFonts w:cs="Calibri"/>
                <w:b/>
                <w:sz w:val="24"/>
                <w:szCs w:val="24"/>
              </w:rPr>
              <w:t>AĞUSTOS</w:t>
            </w:r>
          </w:p>
        </w:tc>
        <w:tc>
          <w:tcPr>
            <w:tcW w:w="1301" w:type="dxa"/>
            <w:vMerge w:val="restart"/>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1.Hafta (31 ağustos -4 Eylül)</w:t>
            </w:r>
          </w:p>
        </w:tc>
        <w:tc>
          <w:tcPr>
            <w:tcW w:w="3949" w:type="dxa"/>
          </w:tcPr>
          <w:p w:rsidR="002F22ED" w:rsidRPr="009A184F" w:rsidRDefault="002F22ED" w:rsidP="00794A3A">
            <w:pPr>
              <w:rPr>
                <w:rFonts w:cs="Calibri"/>
                <w:sz w:val="24"/>
                <w:szCs w:val="24"/>
              </w:rPr>
            </w:pPr>
            <w:r w:rsidRPr="009A184F">
              <w:rPr>
                <w:rFonts w:cs="Calibri"/>
                <w:b/>
                <w:sz w:val="24"/>
                <w:szCs w:val="24"/>
                <w:lang w:eastAsia="tr-TR"/>
              </w:rPr>
              <w:t>5.1. İSLAMİYET’İN DOĞDUĞU DÖNEMDE DÜNYA</w:t>
            </w:r>
          </w:p>
        </w:tc>
        <w:tc>
          <w:tcPr>
            <w:tcW w:w="3639" w:type="dxa"/>
          </w:tcPr>
          <w:p w:rsidR="002F22ED" w:rsidRPr="009A184F" w:rsidRDefault="002F22ED" w:rsidP="00794A3A">
            <w:pPr>
              <w:rPr>
                <w:rFonts w:cs="Calibri"/>
                <w:bCs/>
                <w:sz w:val="24"/>
                <w:szCs w:val="24"/>
              </w:rPr>
            </w:pPr>
            <w:r w:rsidRPr="009A184F">
              <w:rPr>
                <w:rFonts w:cs="Calibri"/>
                <w:bCs/>
                <w:sz w:val="24"/>
                <w:szCs w:val="24"/>
              </w:rPr>
              <w:t>5.1. İslamiyet’in doğuşu sırasında Arap Yarımadası, Asya, Avrupa ve Afrika’nın genel durumunu açıklar.</w:t>
            </w:r>
          </w:p>
        </w:tc>
      </w:tr>
      <w:tr w:rsidR="002F22ED" w:rsidRPr="00D51E59" w:rsidTr="00794A3A">
        <w:trPr>
          <w:trHeight w:val="122"/>
        </w:trPr>
        <w:tc>
          <w:tcPr>
            <w:tcW w:w="760" w:type="dxa"/>
            <w:vMerge/>
            <w:tcBorders>
              <w:bottom w:val="single" w:sz="4" w:space="0" w:color="auto"/>
            </w:tcBorders>
          </w:tcPr>
          <w:p w:rsidR="002F22ED" w:rsidRPr="009A184F" w:rsidRDefault="002F22ED" w:rsidP="00794A3A">
            <w:pPr>
              <w:jc w:val="center"/>
              <w:rPr>
                <w:rFonts w:cs="Calibri"/>
                <w:b/>
                <w:sz w:val="24"/>
                <w:szCs w:val="24"/>
              </w:rPr>
            </w:pPr>
          </w:p>
        </w:tc>
        <w:tc>
          <w:tcPr>
            <w:tcW w:w="1301" w:type="dxa"/>
            <w:vMerge/>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5.2. İSLAMİYET YAYILIYOR</w:t>
            </w:r>
          </w:p>
        </w:tc>
        <w:tc>
          <w:tcPr>
            <w:tcW w:w="3639" w:type="dxa"/>
          </w:tcPr>
          <w:p w:rsidR="002F22ED" w:rsidRPr="009A184F" w:rsidRDefault="002F22ED" w:rsidP="00794A3A">
            <w:pPr>
              <w:pStyle w:val="Default"/>
              <w:rPr>
                <w:rFonts w:ascii="Calibri" w:hAnsi="Calibri" w:cs="Calibri"/>
                <w:bCs/>
              </w:rPr>
            </w:pPr>
            <w:r w:rsidRPr="009A184F">
              <w:rPr>
                <w:rFonts w:ascii="Calibri" w:hAnsi="Calibri" w:cs="Calibri"/>
                <w:bCs/>
              </w:rPr>
              <w:t>5.2. Hz. Muhammed ve Dört Halife Dönemi’nde Müslümanların Arap Yarımadası ve çevresinde siyasi hâkimiyet kurmaya yönelik faaliyetlerini kavrar.</w:t>
            </w:r>
          </w:p>
        </w:tc>
      </w:tr>
      <w:tr w:rsidR="002F22ED" w:rsidRPr="00D51E59" w:rsidTr="00794A3A">
        <w:trPr>
          <w:trHeight w:val="122"/>
        </w:trPr>
        <w:tc>
          <w:tcPr>
            <w:tcW w:w="760" w:type="dxa"/>
            <w:vMerge/>
          </w:tcPr>
          <w:p w:rsidR="002F22ED" w:rsidRPr="009A184F" w:rsidRDefault="002F22ED" w:rsidP="00794A3A">
            <w:pPr>
              <w:jc w:val="center"/>
              <w:rPr>
                <w:rFonts w:cs="Calibri"/>
                <w:b/>
                <w:sz w:val="24"/>
                <w:szCs w:val="24"/>
              </w:rPr>
            </w:pPr>
          </w:p>
        </w:tc>
        <w:tc>
          <w:tcPr>
            <w:tcW w:w="1301" w:type="dxa"/>
            <w:vMerge/>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5.3. EMEVİLER</w:t>
            </w:r>
          </w:p>
        </w:tc>
        <w:tc>
          <w:tcPr>
            <w:tcW w:w="3639" w:type="dxa"/>
          </w:tcPr>
          <w:p w:rsidR="002F22ED" w:rsidRPr="009A184F" w:rsidRDefault="002F22ED" w:rsidP="00794A3A">
            <w:pPr>
              <w:rPr>
                <w:rFonts w:cs="Calibri"/>
                <w:sz w:val="24"/>
                <w:szCs w:val="24"/>
              </w:rPr>
            </w:pPr>
            <w:r w:rsidRPr="009A184F">
              <w:rPr>
                <w:rFonts w:cs="Calibri"/>
                <w:bCs/>
                <w:sz w:val="24"/>
                <w:szCs w:val="24"/>
              </w:rPr>
              <w:t xml:space="preserve">5.3. </w:t>
            </w:r>
            <w:proofErr w:type="spellStart"/>
            <w:r w:rsidRPr="009A184F">
              <w:rPr>
                <w:rFonts w:cs="Calibri"/>
                <w:bCs/>
                <w:sz w:val="24"/>
                <w:szCs w:val="24"/>
              </w:rPr>
              <w:t>Emeviler</w:t>
            </w:r>
            <w:proofErr w:type="spellEnd"/>
            <w:r w:rsidRPr="009A184F">
              <w:rPr>
                <w:rFonts w:cs="Calibri"/>
                <w:bCs/>
                <w:sz w:val="24"/>
                <w:szCs w:val="24"/>
              </w:rPr>
              <w:t xml:space="preserve"> ile birlikte İslam Devleti’nin yapısında meydana gelen değişimi analiz eder.</w:t>
            </w:r>
          </w:p>
        </w:tc>
      </w:tr>
      <w:tr w:rsidR="002F22ED" w:rsidRPr="00D51E59" w:rsidTr="00794A3A">
        <w:trPr>
          <w:trHeight w:val="122"/>
        </w:trPr>
        <w:tc>
          <w:tcPr>
            <w:tcW w:w="760" w:type="dxa"/>
            <w:vMerge/>
            <w:tcBorders>
              <w:bottom w:val="single" w:sz="4" w:space="0" w:color="auto"/>
            </w:tcBorders>
          </w:tcPr>
          <w:p w:rsidR="002F22ED" w:rsidRPr="009A184F" w:rsidRDefault="002F22ED" w:rsidP="00794A3A">
            <w:pPr>
              <w:jc w:val="center"/>
              <w:rPr>
                <w:rFonts w:cs="Calibri"/>
                <w:b/>
                <w:sz w:val="24"/>
                <w:szCs w:val="24"/>
              </w:rPr>
            </w:pPr>
          </w:p>
        </w:tc>
        <w:tc>
          <w:tcPr>
            <w:tcW w:w="1301" w:type="dxa"/>
            <w:vMerge/>
            <w:tcBorders>
              <w:bottom w:val="single" w:sz="4" w:space="0" w:color="auto"/>
            </w:tcBorders>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5.4. ABBASİ DEVLETİ VE TÜRKLER</w:t>
            </w:r>
          </w:p>
        </w:tc>
        <w:tc>
          <w:tcPr>
            <w:tcW w:w="3639" w:type="dxa"/>
          </w:tcPr>
          <w:p w:rsidR="002F22ED" w:rsidRPr="009A184F" w:rsidRDefault="002F22ED" w:rsidP="00794A3A">
            <w:pPr>
              <w:rPr>
                <w:rFonts w:cs="Calibri"/>
                <w:sz w:val="24"/>
                <w:szCs w:val="24"/>
              </w:rPr>
            </w:pPr>
            <w:r w:rsidRPr="009A184F">
              <w:rPr>
                <w:rFonts w:cs="Calibri"/>
                <w:bCs/>
                <w:sz w:val="24"/>
                <w:szCs w:val="24"/>
              </w:rPr>
              <w:t>5.4. Türklerin Abbasi Devleti’ndeki askerî ve siyasi gelişmelerde oynadıkları rolleri kavrar.</w:t>
            </w:r>
          </w:p>
        </w:tc>
      </w:tr>
      <w:tr w:rsidR="002F22ED" w:rsidRPr="00D51E59" w:rsidTr="00794A3A">
        <w:trPr>
          <w:trHeight w:val="1310"/>
        </w:trPr>
        <w:tc>
          <w:tcPr>
            <w:tcW w:w="760"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EYLÜL</w:t>
            </w:r>
          </w:p>
        </w:tc>
        <w:tc>
          <w:tcPr>
            <w:tcW w:w="1301"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2.Hafta (07- 11 EYLÜL)</w:t>
            </w:r>
          </w:p>
        </w:tc>
        <w:tc>
          <w:tcPr>
            <w:tcW w:w="3949" w:type="dxa"/>
          </w:tcPr>
          <w:p w:rsidR="002F22ED" w:rsidRPr="009A184F" w:rsidRDefault="002F22ED" w:rsidP="00794A3A">
            <w:pPr>
              <w:rPr>
                <w:rFonts w:cs="Calibri"/>
                <w:sz w:val="24"/>
                <w:szCs w:val="24"/>
              </w:rPr>
            </w:pPr>
            <w:r w:rsidRPr="009A184F">
              <w:rPr>
                <w:rFonts w:cs="Calibri"/>
                <w:b/>
                <w:sz w:val="24"/>
                <w:szCs w:val="24"/>
                <w:lang w:eastAsia="tr-TR"/>
              </w:rPr>
              <w:t>5.5. BİLİM MEDENİYETİ</w:t>
            </w:r>
          </w:p>
        </w:tc>
        <w:tc>
          <w:tcPr>
            <w:tcW w:w="3639" w:type="dxa"/>
          </w:tcPr>
          <w:p w:rsidR="002F22ED" w:rsidRPr="009A184F" w:rsidRDefault="002F22ED" w:rsidP="00794A3A">
            <w:pPr>
              <w:rPr>
                <w:rFonts w:cs="Calibri"/>
                <w:bCs/>
                <w:sz w:val="24"/>
                <w:szCs w:val="24"/>
              </w:rPr>
            </w:pPr>
            <w:r w:rsidRPr="009A184F">
              <w:rPr>
                <w:rFonts w:cs="Calibri"/>
                <w:bCs/>
                <w:sz w:val="24"/>
                <w:szCs w:val="24"/>
              </w:rPr>
              <w:t>5.5. Sekizinci ve on ikinci yüzyıllar arasında İslam medeniyeti çerçevesindeki ilmî faaliyetleri değerlendirir.</w:t>
            </w:r>
          </w:p>
        </w:tc>
      </w:tr>
      <w:tr w:rsidR="002F22ED" w:rsidRPr="00D51E59" w:rsidTr="00794A3A">
        <w:trPr>
          <w:trHeight w:val="122"/>
        </w:trPr>
        <w:tc>
          <w:tcPr>
            <w:tcW w:w="760" w:type="dxa"/>
            <w:vMerge/>
            <w:textDirection w:val="btLr"/>
            <w:vAlign w:val="center"/>
          </w:tcPr>
          <w:p w:rsidR="002F22ED" w:rsidRPr="009A184F" w:rsidRDefault="002F22ED" w:rsidP="00794A3A">
            <w:pPr>
              <w:ind w:right="113"/>
              <w:jc w:val="center"/>
              <w:rPr>
                <w:rFonts w:cs="Calibri"/>
                <w:b/>
                <w:sz w:val="24"/>
                <w:szCs w:val="24"/>
              </w:rPr>
            </w:pPr>
          </w:p>
        </w:tc>
        <w:tc>
          <w:tcPr>
            <w:tcW w:w="1301" w:type="dxa"/>
            <w:vMerge/>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 xml:space="preserve">6.1. TÜRK-İSLAM TARİHİNDEKİ SİYASİ </w:t>
            </w:r>
            <w:r w:rsidRPr="009A184F">
              <w:rPr>
                <w:rFonts w:cs="Calibri"/>
                <w:b/>
                <w:sz w:val="24"/>
                <w:szCs w:val="24"/>
                <w:lang w:eastAsia="tr-TR"/>
              </w:rPr>
              <w:lastRenderedPageBreak/>
              <w:t>GELİŞMELER</w:t>
            </w:r>
          </w:p>
        </w:tc>
        <w:tc>
          <w:tcPr>
            <w:tcW w:w="3639" w:type="dxa"/>
          </w:tcPr>
          <w:p w:rsidR="002F22ED" w:rsidRPr="009A184F" w:rsidRDefault="002F22ED" w:rsidP="00794A3A">
            <w:pPr>
              <w:rPr>
                <w:rFonts w:cs="Calibri"/>
                <w:sz w:val="24"/>
                <w:szCs w:val="24"/>
              </w:rPr>
            </w:pPr>
            <w:r w:rsidRPr="009A184F">
              <w:rPr>
                <w:rFonts w:cs="Calibri"/>
                <w:bCs/>
                <w:sz w:val="24"/>
                <w:szCs w:val="24"/>
              </w:rPr>
              <w:lastRenderedPageBreak/>
              <w:t xml:space="preserve">6.1. Türklerin İslamiyet’i kabul </w:t>
            </w:r>
            <w:r w:rsidRPr="009A184F">
              <w:rPr>
                <w:rFonts w:cs="Calibri"/>
                <w:bCs/>
                <w:sz w:val="24"/>
                <w:szCs w:val="24"/>
              </w:rPr>
              <w:lastRenderedPageBreak/>
              <w:t>etmeye başlamaları ile Türkiye Selçuklu Devleti’nin kuruluşu arasındaki süreçte meydana gelen başlıca siyasi gelişmeleri tarih şeridi ve haritalar üzerinde gösterir.</w:t>
            </w:r>
          </w:p>
        </w:tc>
      </w:tr>
      <w:tr w:rsidR="002F22ED" w:rsidRPr="00D51E59" w:rsidTr="00794A3A">
        <w:trPr>
          <w:trHeight w:val="122"/>
        </w:trPr>
        <w:tc>
          <w:tcPr>
            <w:tcW w:w="760" w:type="dxa"/>
            <w:vMerge/>
          </w:tcPr>
          <w:p w:rsidR="002F22ED" w:rsidRPr="009A184F" w:rsidRDefault="002F22ED" w:rsidP="00794A3A">
            <w:pPr>
              <w:jc w:val="center"/>
              <w:rPr>
                <w:rFonts w:cs="Calibri"/>
                <w:b/>
                <w:sz w:val="24"/>
                <w:szCs w:val="24"/>
              </w:rPr>
            </w:pPr>
          </w:p>
        </w:tc>
        <w:tc>
          <w:tcPr>
            <w:tcW w:w="1301" w:type="dxa"/>
            <w:vMerge/>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6.2. TÜRKLERİN İSLAMİYET’İ KABULÜ</w:t>
            </w:r>
          </w:p>
        </w:tc>
        <w:tc>
          <w:tcPr>
            <w:tcW w:w="3639" w:type="dxa"/>
          </w:tcPr>
          <w:p w:rsidR="002F22ED" w:rsidRPr="009A184F" w:rsidRDefault="002F22ED" w:rsidP="00794A3A">
            <w:pPr>
              <w:rPr>
                <w:rFonts w:cs="Calibri"/>
                <w:sz w:val="24"/>
                <w:szCs w:val="24"/>
              </w:rPr>
            </w:pPr>
            <w:r w:rsidRPr="009A184F">
              <w:rPr>
                <w:rFonts w:cs="Calibri"/>
                <w:bCs/>
                <w:sz w:val="24"/>
                <w:szCs w:val="24"/>
              </w:rPr>
              <w:t>6.2.Türklerin İslamiyet’i kabul etme sürecine etki eden faktörleri açıklar.</w:t>
            </w:r>
          </w:p>
        </w:tc>
      </w:tr>
      <w:tr w:rsidR="002F22ED" w:rsidRPr="00D51E59" w:rsidTr="00794A3A">
        <w:trPr>
          <w:trHeight w:val="122"/>
        </w:trPr>
        <w:tc>
          <w:tcPr>
            <w:tcW w:w="760" w:type="dxa"/>
            <w:vMerge/>
            <w:tcBorders>
              <w:bottom w:val="single" w:sz="4" w:space="0" w:color="auto"/>
            </w:tcBorders>
          </w:tcPr>
          <w:p w:rsidR="002F22ED" w:rsidRPr="009A184F" w:rsidRDefault="002F22ED" w:rsidP="00794A3A">
            <w:pPr>
              <w:jc w:val="center"/>
              <w:rPr>
                <w:rFonts w:cs="Calibri"/>
                <w:b/>
                <w:sz w:val="24"/>
                <w:szCs w:val="24"/>
              </w:rPr>
            </w:pPr>
          </w:p>
        </w:tc>
        <w:tc>
          <w:tcPr>
            <w:tcW w:w="1301" w:type="dxa"/>
            <w:vMerge/>
            <w:tcBorders>
              <w:bottom w:val="single" w:sz="4" w:space="0" w:color="auto"/>
            </w:tcBorders>
            <w:textDirection w:val="btLr"/>
          </w:tcPr>
          <w:p w:rsidR="002F22ED" w:rsidRPr="009A184F" w:rsidRDefault="002F22ED" w:rsidP="00794A3A">
            <w:pPr>
              <w:ind w:left="113" w:right="113"/>
              <w:jc w:val="center"/>
              <w:rPr>
                <w:rFonts w:cs="Calibri"/>
                <w:b/>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6.3. İSLAMİYET’İN TÜRK DEVLET VE TOPLUM YAPISINA ETKİSİ</w:t>
            </w:r>
          </w:p>
        </w:tc>
        <w:tc>
          <w:tcPr>
            <w:tcW w:w="3639" w:type="dxa"/>
          </w:tcPr>
          <w:p w:rsidR="002F22ED" w:rsidRPr="009A184F" w:rsidRDefault="002F22ED" w:rsidP="00794A3A">
            <w:pPr>
              <w:rPr>
                <w:rFonts w:cs="Calibri"/>
                <w:sz w:val="24"/>
                <w:szCs w:val="24"/>
              </w:rPr>
            </w:pPr>
            <w:r w:rsidRPr="009A184F">
              <w:rPr>
                <w:rFonts w:cs="Calibri"/>
                <w:bCs/>
                <w:sz w:val="24"/>
                <w:szCs w:val="24"/>
              </w:rPr>
              <w:t xml:space="preserve">6.3. </w:t>
            </w:r>
            <w:proofErr w:type="spellStart"/>
            <w:r w:rsidRPr="009A184F">
              <w:rPr>
                <w:rFonts w:cs="Calibri"/>
                <w:bCs/>
                <w:sz w:val="24"/>
                <w:szCs w:val="24"/>
              </w:rPr>
              <w:t>Karahanlı</w:t>
            </w:r>
            <w:proofErr w:type="spellEnd"/>
            <w:r w:rsidRPr="009A184F">
              <w:rPr>
                <w:rFonts w:cs="Calibri"/>
                <w:bCs/>
                <w:sz w:val="24"/>
                <w:szCs w:val="24"/>
              </w:rPr>
              <w:t xml:space="preserve"> ve </w:t>
            </w:r>
            <w:proofErr w:type="spellStart"/>
            <w:r w:rsidRPr="009A184F">
              <w:rPr>
                <w:rFonts w:cs="Calibri"/>
                <w:bCs/>
                <w:sz w:val="24"/>
                <w:szCs w:val="24"/>
              </w:rPr>
              <w:t>Gazneli</w:t>
            </w:r>
            <w:proofErr w:type="spellEnd"/>
            <w:r w:rsidRPr="009A184F">
              <w:rPr>
                <w:rFonts w:cs="Calibri"/>
                <w:bCs/>
                <w:sz w:val="24"/>
                <w:szCs w:val="24"/>
              </w:rPr>
              <w:t xml:space="preserve"> örneklerinden hareketle İslamiyet’in kabulünün Türk devlet yapısında ve toplumsal hayatta meydana getirdiği değişimleri analiz eder.</w:t>
            </w:r>
          </w:p>
        </w:tc>
      </w:tr>
      <w:tr w:rsidR="002F22ED" w:rsidRPr="00D51E59" w:rsidTr="00794A3A">
        <w:trPr>
          <w:trHeight w:val="1310"/>
        </w:trPr>
        <w:tc>
          <w:tcPr>
            <w:tcW w:w="760" w:type="dxa"/>
            <w:vMerge w:val="restart"/>
            <w:tcBorders>
              <w:top w:val="single" w:sz="4" w:space="0" w:color="auto"/>
            </w:tcBorders>
            <w:textDirection w:val="btLr"/>
            <w:vAlign w:val="center"/>
          </w:tcPr>
          <w:p w:rsidR="002F22ED" w:rsidRPr="009A184F" w:rsidRDefault="002F22ED" w:rsidP="00794A3A">
            <w:pPr>
              <w:ind w:left="113" w:right="113"/>
              <w:jc w:val="center"/>
              <w:rPr>
                <w:rFonts w:cs="Calibri"/>
                <w:b/>
                <w:sz w:val="24"/>
                <w:szCs w:val="24"/>
              </w:rPr>
            </w:pPr>
            <w:r w:rsidRPr="009A184F">
              <w:rPr>
                <w:rFonts w:cs="Calibri"/>
                <w:b/>
                <w:sz w:val="24"/>
                <w:szCs w:val="24"/>
              </w:rPr>
              <w:t>EYLÜL</w:t>
            </w:r>
          </w:p>
        </w:tc>
        <w:tc>
          <w:tcPr>
            <w:tcW w:w="1301"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3. Hafta</w:t>
            </w:r>
          </w:p>
          <w:p w:rsidR="002F22ED" w:rsidRPr="009A184F" w:rsidRDefault="002F22ED" w:rsidP="00794A3A">
            <w:pPr>
              <w:ind w:left="113" w:right="113"/>
              <w:jc w:val="center"/>
              <w:rPr>
                <w:rFonts w:cs="Calibri"/>
                <w:b/>
                <w:sz w:val="24"/>
                <w:szCs w:val="24"/>
              </w:rPr>
            </w:pPr>
            <w:r w:rsidRPr="009A184F">
              <w:rPr>
                <w:rFonts w:cs="Calibri"/>
                <w:b/>
                <w:sz w:val="24"/>
                <w:szCs w:val="24"/>
              </w:rPr>
              <w:t>(14-18 Eylül)</w:t>
            </w:r>
          </w:p>
        </w:tc>
        <w:tc>
          <w:tcPr>
            <w:tcW w:w="3949" w:type="dxa"/>
          </w:tcPr>
          <w:p w:rsidR="002F22ED" w:rsidRPr="009A184F" w:rsidRDefault="002F22ED" w:rsidP="00794A3A">
            <w:pPr>
              <w:rPr>
                <w:rFonts w:cs="Calibri"/>
                <w:b/>
                <w:sz w:val="24"/>
                <w:szCs w:val="24"/>
              </w:rPr>
            </w:pPr>
            <w:r w:rsidRPr="009A184F">
              <w:rPr>
                <w:rFonts w:cs="Calibri"/>
                <w:b/>
                <w:sz w:val="24"/>
                <w:szCs w:val="24"/>
                <w:lang w:eastAsia="tr-TR"/>
              </w:rPr>
              <w:t>6.4. OĞUZLARIN İSLAMİYET’İ KABULÜ</w:t>
            </w:r>
          </w:p>
          <w:p w:rsidR="002F22ED" w:rsidRPr="009A184F" w:rsidRDefault="002F22ED" w:rsidP="00794A3A">
            <w:pPr>
              <w:rPr>
                <w:rFonts w:cs="Calibri"/>
                <w:sz w:val="24"/>
                <w:szCs w:val="24"/>
              </w:rPr>
            </w:pPr>
          </w:p>
        </w:tc>
        <w:tc>
          <w:tcPr>
            <w:tcW w:w="3639" w:type="dxa"/>
          </w:tcPr>
          <w:p w:rsidR="002F22ED" w:rsidRPr="009A184F" w:rsidRDefault="002F22ED" w:rsidP="00794A3A">
            <w:pPr>
              <w:rPr>
                <w:rFonts w:cs="Calibri"/>
                <w:sz w:val="24"/>
                <w:szCs w:val="24"/>
              </w:rPr>
            </w:pPr>
            <w:r w:rsidRPr="009A184F">
              <w:rPr>
                <w:rFonts w:cs="Calibri"/>
                <w:sz w:val="24"/>
                <w:szCs w:val="24"/>
              </w:rPr>
              <w:t>6.4.</w:t>
            </w:r>
            <w:r w:rsidRPr="009A184F">
              <w:rPr>
                <w:rFonts w:cs="Calibri"/>
                <w:bCs/>
                <w:sz w:val="24"/>
                <w:szCs w:val="24"/>
              </w:rPr>
              <w:t>Büyük Selçuklu Devleti Dönemi’ndeki başlıca siyasi gelişmeleri Türk tarihi içerisindeki önemi bağlamında açıklar.</w:t>
            </w:r>
          </w:p>
        </w:tc>
      </w:tr>
      <w:tr w:rsidR="002F22ED" w:rsidRPr="00D51E59" w:rsidTr="00794A3A">
        <w:trPr>
          <w:trHeight w:val="122"/>
        </w:trPr>
        <w:tc>
          <w:tcPr>
            <w:tcW w:w="760" w:type="dxa"/>
            <w:vMerge/>
          </w:tcPr>
          <w:p w:rsidR="002F22ED" w:rsidRPr="009A184F" w:rsidRDefault="002F22ED" w:rsidP="00794A3A">
            <w:pPr>
              <w:rPr>
                <w:rFonts w:cs="Calibri"/>
                <w:sz w:val="24"/>
                <w:szCs w:val="24"/>
              </w:rPr>
            </w:pPr>
          </w:p>
        </w:tc>
        <w:tc>
          <w:tcPr>
            <w:tcW w:w="1301" w:type="dxa"/>
            <w:vMerge/>
          </w:tcPr>
          <w:p w:rsidR="002F22ED" w:rsidRPr="009A184F" w:rsidRDefault="002F22ED" w:rsidP="00794A3A">
            <w:pPr>
              <w:rPr>
                <w:rFonts w:cs="Calibri"/>
                <w:sz w:val="24"/>
                <w:szCs w:val="24"/>
              </w:rPr>
            </w:pPr>
          </w:p>
        </w:tc>
        <w:tc>
          <w:tcPr>
            <w:tcW w:w="3949" w:type="dxa"/>
          </w:tcPr>
          <w:p w:rsidR="002F22ED" w:rsidRPr="009A184F" w:rsidRDefault="002F22ED" w:rsidP="00794A3A">
            <w:pPr>
              <w:rPr>
                <w:rFonts w:cs="Calibri"/>
                <w:sz w:val="24"/>
                <w:szCs w:val="24"/>
              </w:rPr>
            </w:pPr>
            <w:r w:rsidRPr="009A184F">
              <w:rPr>
                <w:rFonts w:cs="Calibri"/>
                <w:b/>
                <w:sz w:val="24"/>
                <w:szCs w:val="24"/>
                <w:lang w:eastAsia="tr-TR"/>
              </w:rPr>
              <w:t>6.5. BÜYÜK SELÇUKLU DEVLETİ’NDE YÖNETİM VE TOPLUMYAPISI</w:t>
            </w:r>
          </w:p>
        </w:tc>
        <w:tc>
          <w:tcPr>
            <w:tcW w:w="3639" w:type="dxa"/>
          </w:tcPr>
          <w:p w:rsidR="002F22ED" w:rsidRPr="009A184F" w:rsidRDefault="002F22ED" w:rsidP="00794A3A">
            <w:pPr>
              <w:rPr>
                <w:rFonts w:cs="Calibri"/>
                <w:sz w:val="24"/>
                <w:szCs w:val="24"/>
              </w:rPr>
            </w:pPr>
            <w:r w:rsidRPr="009A184F">
              <w:rPr>
                <w:rFonts w:cs="Calibri"/>
                <w:bCs/>
                <w:sz w:val="24"/>
                <w:szCs w:val="24"/>
              </w:rPr>
              <w:t>6.5. Büyük Selçuklu Devleti’nin yönetim ve toplum yapısını kavrar.</w:t>
            </w:r>
          </w:p>
        </w:tc>
      </w:tr>
    </w:tbl>
    <w:p w:rsidR="002F22ED" w:rsidRDefault="002F22ED" w:rsidP="002F22ED">
      <w:pPr>
        <w:spacing w:after="0" w:line="240" w:lineRule="auto"/>
        <w:rPr>
          <w:rFonts w:ascii="Times New Roman" w:hAnsi="Times New Roman"/>
          <w:bCs/>
          <w:color w:val="000000"/>
          <w:sz w:val="24"/>
          <w:szCs w:val="24"/>
          <w:lang w:eastAsia="tr-T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
        <w:gridCol w:w="760"/>
        <w:gridCol w:w="1314"/>
        <w:gridCol w:w="3974"/>
        <w:gridCol w:w="3266"/>
      </w:tblGrid>
      <w:tr w:rsidR="002F22ED" w:rsidTr="00794A3A">
        <w:tc>
          <w:tcPr>
            <w:tcW w:w="9322" w:type="dxa"/>
            <w:gridSpan w:val="5"/>
          </w:tcPr>
          <w:p w:rsidR="002F22ED" w:rsidRPr="009A184F" w:rsidRDefault="002F22ED" w:rsidP="00794A3A">
            <w:pPr>
              <w:pStyle w:val="stbilgi"/>
              <w:jc w:val="center"/>
              <w:rPr>
                <w:rFonts w:ascii="Comic Sans MS" w:hAnsi="Comic Sans MS" w:cs="Calibri"/>
                <w:b/>
              </w:rPr>
            </w:pPr>
          </w:p>
          <w:p w:rsidR="002F22ED" w:rsidRPr="009A184F" w:rsidRDefault="002F22ED" w:rsidP="00794A3A">
            <w:pPr>
              <w:pStyle w:val="stbilgi"/>
              <w:jc w:val="center"/>
              <w:rPr>
                <w:rFonts w:cs="Calibri"/>
                <w:b/>
                <w:sz w:val="28"/>
                <w:szCs w:val="28"/>
              </w:rPr>
            </w:pPr>
            <w:r w:rsidRPr="009A184F">
              <w:rPr>
                <w:rFonts w:cs="Calibri"/>
                <w:b/>
                <w:sz w:val="28"/>
                <w:szCs w:val="28"/>
              </w:rPr>
              <w:t xml:space="preserve">2020 / 2021 EĞİTİM – ÖĞRETİM YILI </w:t>
            </w:r>
            <w:proofErr w:type="gramStart"/>
            <w:r w:rsidRPr="009A184F">
              <w:rPr>
                <w:rFonts w:cs="Calibri"/>
                <w:b/>
                <w:bCs/>
                <w:sz w:val="28"/>
                <w:szCs w:val="28"/>
              </w:rPr>
              <w:t>…………………..……….</w:t>
            </w:r>
            <w:proofErr w:type="gramEnd"/>
            <w:r w:rsidRPr="009A184F">
              <w:rPr>
                <w:rFonts w:cs="Calibri"/>
                <w:b/>
                <w:bCs/>
                <w:sz w:val="28"/>
                <w:szCs w:val="28"/>
              </w:rPr>
              <w:t xml:space="preserve"> LİSESİ</w:t>
            </w:r>
          </w:p>
          <w:p w:rsidR="002F22ED" w:rsidRPr="009A184F" w:rsidRDefault="002F22ED" w:rsidP="00794A3A">
            <w:pPr>
              <w:jc w:val="center"/>
              <w:rPr>
                <w:rFonts w:cs="Calibri"/>
                <w:b/>
                <w:sz w:val="28"/>
                <w:szCs w:val="28"/>
              </w:rPr>
            </w:pPr>
            <w:r w:rsidRPr="009A184F">
              <w:rPr>
                <w:rFonts w:cs="Calibri"/>
                <w:b/>
                <w:sz w:val="28"/>
                <w:szCs w:val="28"/>
              </w:rPr>
              <w:t>10. SINIFLAR TARİH DERSİ AĞUSTOS DÖNEMİ TELAFİ PROGRAMI</w:t>
            </w:r>
          </w:p>
          <w:p w:rsidR="002F22ED" w:rsidRPr="009A184F" w:rsidRDefault="002F22ED" w:rsidP="00794A3A">
            <w:pPr>
              <w:jc w:val="center"/>
            </w:pPr>
          </w:p>
        </w:tc>
      </w:tr>
      <w:tr w:rsidR="002F22ED" w:rsidRPr="00D51E59" w:rsidTr="00794A3A">
        <w:tc>
          <w:tcPr>
            <w:tcW w:w="768" w:type="dxa"/>
            <w:gridSpan w:val="2"/>
          </w:tcPr>
          <w:p w:rsidR="002F22ED" w:rsidRPr="009A184F" w:rsidRDefault="002F22ED" w:rsidP="00794A3A">
            <w:pPr>
              <w:rPr>
                <w:rFonts w:cs="Calibri"/>
                <w:b/>
                <w:sz w:val="24"/>
                <w:szCs w:val="24"/>
              </w:rPr>
            </w:pPr>
            <w:r w:rsidRPr="009A184F">
              <w:rPr>
                <w:rFonts w:cs="Calibri"/>
                <w:b/>
                <w:sz w:val="24"/>
                <w:szCs w:val="24"/>
              </w:rPr>
              <w:t>Ay</w:t>
            </w:r>
          </w:p>
        </w:tc>
        <w:tc>
          <w:tcPr>
            <w:tcW w:w="1314" w:type="dxa"/>
          </w:tcPr>
          <w:p w:rsidR="002F22ED" w:rsidRPr="009A184F" w:rsidRDefault="002F22ED" w:rsidP="00794A3A">
            <w:pPr>
              <w:rPr>
                <w:rFonts w:cs="Calibri"/>
                <w:b/>
                <w:sz w:val="24"/>
                <w:szCs w:val="24"/>
              </w:rPr>
            </w:pPr>
            <w:r w:rsidRPr="009A184F">
              <w:rPr>
                <w:rFonts w:cs="Calibri"/>
                <w:b/>
                <w:sz w:val="24"/>
                <w:szCs w:val="24"/>
              </w:rPr>
              <w:t>Hafta</w:t>
            </w:r>
          </w:p>
        </w:tc>
        <w:tc>
          <w:tcPr>
            <w:tcW w:w="3974" w:type="dxa"/>
          </w:tcPr>
          <w:p w:rsidR="002F22ED" w:rsidRPr="009A184F" w:rsidRDefault="002F22ED" w:rsidP="00794A3A">
            <w:pPr>
              <w:rPr>
                <w:rFonts w:cs="Calibri"/>
                <w:b/>
                <w:sz w:val="24"/>
                <w:szCs w:val="24"/>
              </w:rPr>
            </w:pPr>
            <w:r w:rsidRPr="009A184F">
              <w:rPr>
                <w:rFonts w:cs="Calibri"/>
                <w:b/>
                <w:sz w:val="24"/>
                <w:szCs w:val="24"/>
              </w:rPr>
              <w:t>Konu</w:t>
            </w:r>
          </w:p>
        </w:tc>
        <w:tc>
          <w:tcPr>
            <w:tcW w:w="3266" w:type="dxa"/>
          </w:tcPr>
          <w:p w:rsidR="002F22ED" w:rsidRPr="009A184F" w:rsidRDefault="002F22ED" w:rsidP="00794A3A">
            <w:pPr>
              <w:rPr>
                <w:rFonts w:cs="Calibri"/>
                <w:b/>
                <w:sz w:val="24"/>
                <w:szCs w:val="24"/>
              </w:rPr>
            </w:pPr>
            <w:r w:rsidRPr="009A184F">
              <w:rPr>
                <w:rFonts w:cs="Calibri"/>
                <w:b/>
                <w:sz w:val="24"/>
                <w:szCs w:val="24"/>
              </w:rPr>
              <w:t>Kazanım</w:t>
            </w:r>
          </w:p>
        </w:tc>
      </w:tr>
      <w:tr w:rsidR="002F22ED" w:rsidRPr="00D51E59" w:rsidTr="00794A3A">
        <w:tc>
          <w:tcPr>
            <w:tcW w:w="768" w:type="dxa"/>
            <w:gridSpan w:val="2"/>
            <w:vMerge w:val="restart"/>
            <w:textDirection w:val="btLr"/>
          </w:tcPr>
          <w:p w:rsidR="002F22ED" w:rsidRPr="009A184F" w:rsidRDefault="002F22ED" w:rsidP="00794A3A">
            <w:pPr>
              <w:ind w:right="113"/>
              <w:jc w:val="center"/>
              <w:rPr>
                <w:rFonts w:cs="Calibri"/>
                <w:b/>
                <w:sz w:val="24"/>
                <w:szCs w:val="24"/>
              </w:rPr>
            </w:pPr>
            <w:r w:rsidRPr="009A184F">
              <w:rPr>
                <w:rFonts w:cs="Calibri"/>
                <w:b/>
                <w:sz w:val="24"/>
                <w:szCs w:val="24"/>
              </w:rPr>
              <w:t>AĞUSTOS</w:t>
            </w:r>
          </w:p>
        </w:tc>
        <w:tc>
          <w:tcPr>
            <w:tcW w:w="1314" w:type="dxa"/>
            <w:vMerge w:val="restart"/>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 xml:space="preserve">1. Hafta </w:t>
            </w:r>
          </w:p>
          <w:p w:rsidR="002F22ED" w:rsidRPr="009A184F" w:rsidRDefault="002F22ED" w:rsidP="00794A3A">
            <w:pPr>
              <w:ind w:left="113" w:right="113"/>
              <w:jc w:val="center"/>
              <w:rPr>
                <w:rFonts w:cs="Calibri"/>
                <w:b/>
                <w:sz w:val="24"/>
                <w:szCs w:val="24"/>
              </w:rPr>
            </w:pPr>
            <w:r w:rsidRPr="009A184F">
              <w:rPr>
                <w:rFonts w:cs="Calibri"/>
                <w:b/>
                <w:sz w:val="24"/>
                <w:szCs w:val="24"/>
              </w:rPr>
              <w:t>(31 Ağustos– 4 Eylül)</w:t>
            </w:r>
          </w:p>
        </w:tc>
        <w:tc>
          <w:tcPr>
            <w:tcW w:w="3974" w:type="dxa"/>
          </w:tcPr>
          <w:p w:rsidR="002F22ED" w:rsidRPr="009A184F" w:rsidRDefault="002F22ED" w:rsidP="00794A3A">
            <w:pPr>
              <w:rPr>
                <w:rFonts w:cs="Calibri"/>
                <w:sz w:val="24"/>
                <w:szCs w:val="24"/>
              </w:rPr>
            </w:pPr>
            <w:r w:rsidRPr="009A184F">
              <w:rPr>
                <w:rFonts w:cs="Calibri"/>
                <w:b/>
                <w:sz w:val="24"/>
                <w:szCs w:val="24"/>
                <w:lang w:eastAsia="tr-TR"/>
              </w:rPr>
              <w:t>5.4. 1520-1595 YILLARI ARASINDAKİ BAŞLICA SİYASİ GELİŞMELER</w:t>
            </w:r>
          </w:p>
        </w:tc>
        <w:tc>
          <w:tcPr>
            <w:tcW w:w="3266" w:type="dxa"/>
          </w:tcPr>
          <w:p w:rsidR="002F22ED" w:rsidRPr="009A184F" w:rsidRDefault="002F22ED" w:rsidP="00794A3A">
            <w:pPr>
              <w:rPr>
                <w:rFonts w:cs="Calibri"/>
                <w:sz w:val="24"/>
                <w:szCs w:val="24"/>
              </w:rPr>
            </w:pPr>
            <w:r w:rsidRPr="009A184F">
              <w:rPr>
                <w:rFonts w:cs="Calibri"/>
                <w:bCs/>
                <w:sz w:val="24"/>
                <w:szCs w:val="24"/>
              </w:rPr>
              <w:t>5.4. 1520-1595 yılları arasındaki süreçte meydana gelen başlıca siyasi gelişmeleri tarih şeridi ve haritalar üzerinde gösterir.</w:t>
            </w:r>
          </w:p>
        </w:tc>
      </w:tr>
      <w:tr w:rsidR="002F22ED" w:rsidRPr="00D51E59" w:rsidTr="00794A3A">
        <w:tc>
          <w:tcPr>
            <w:tcW w:w="768" w:type="dxa"/>
            <w:gridSpan w:val="2"/>
            <w:vMerge/>
          </w:tcPr>
          <w:p w:rsidR="002F22ED" w:rsidRPr="009A184F" w:rsidRDefault="002F22ED" w:rsidP="00794A3A">
            <w:pPr>
              <w:jc w:val="center"/>
              <w:rPr>
                <w:rFonts w:cs="Calibri"/>
                <w:b/>
                <w:sz w:val="24"/>
                <w:szCs w:val="24"/>
              </w:rPr>
            </w:pPr>
          </w:p>
        </w:tc>
        <w:tc>
          <w:tcPr>
            <w:tcW w:w="1314" w:type="dxa"/>
            <w:vMerge/>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5.5. GÜCÜNÜN ZİRVESİNDE OSMANLI</w:t>
            </w:r>
          </w:p>
        </w:tc>
        <w:tc>
          <w:tcPr>
            <w:tcW w:w="3266" w:type="dxa"/>
          </w:tcPr>
          <w:p w:rsidR="002F22ED" w:rsidRPr="009A184F" w:rsidRDefault="002F22ED" w:rsidP="00794A3A">
            <w:pPr>
              <w:pStyle w:val="Default"/>
              <w:rPr>
                <w:rFonts w:ascii="Calibri" w:hAnsi="Calibri" w:cs="Calibri"/>
                <w:bCs/>
              </w:rPr>
            </w:pPr>
            <w:r w:rsidRPr="009A184F">
              <w:rPr>
                <w:rFonts w:ascii="Calibri" w:hAnsi="Calibri" w:cs="Calibri"/>
                <w:bCs/>
              </w:rPr>
              <w:t xml:space="preserve">5.5. Kanuni Dönemi’nden itibaren Osmanlı Devleti’nin siyasi sınırlar ve devlet teşkilatı bakımından olgunluğa eriştiğini </w:t>
            </w:r>
            <w:r w:rsidRPr="009A184F">
              <w:rPr>
                <w:rFonts w:ascii="Calibri" w:hAnsi="Calibri" w:cs="Calibri"/>
                <w:bCs/>
              </w:rPr>
              <w:lastRenderedPageBreak/>
              <w:t>kavrar.</w:t>
            </w:r>
          </w:p>
        </w:tc>
      </w:tr>
      <w:tr w:rsidR="002F22ED" w:rsidRPr="00D51E59" w:rsidTr="00794A3A">
        <w:tc>
          <w:tcPr>
            <w:tcW w:w="768" w:type="dxa"/>
            <w:gridSpan w:val="2"/>
            <w:vMerge/>
            <w:tcBorders>
              <w:bottom w:val="single" w:sz="4" w:space="0" w:color="auto"/>
            </w:tcBorders>
          </w:tcPr>
          <w:p w:rsidR="002F22ED" w:rsidRPr="009A184F" w:rsidRDefault="002F22ED" w:rsidP="00794A3A">
            <w:pPr>
              <w:jc w:val="center"/>
              <w:rPr>
                <w:rFonts w:cs="Calibri"/>
                <w:b/>
                <w:sz w:val="24"/>
                <w:szCs w:val="24"/>
              </w:rPr>
            </w:pPr>
          </w:p>
        </w:tc>
        <w:tc>
          <w:tcPr>
            <w:tcW w:w="1314" w:type="dxa"/>
            <w:vMerge/>
            <w:tcBorders>
              <w:bottom w:val="single" w:sz="4" w:space="0" w:color="auto"/>
            </w:tcBorders>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5.6. OSMANLI’NIN GÜCÜ VE STRATEJİK RAKİPLERİ</w:t>
            </w:r>
          </w:p>
        </w:tc>
        <w:tc>
          <w:tcPr>
            <w:tcW w:w="3266" w:type="dxa"/>
          </w:tcPr>
          <w:p w:rsidR="002F22ED" w:rsidRPr="009A184F" w:rsidRDefault="002F22ED" w:rsidP="00794A3A">
            <w:pPr>
              <w:rPr>
                <w:rFonts w:cs="Calibri"/>
                <w:bCs/>
                <w:sz w:val="24"/>
                <w:szCs w:val="24"/>
              </w:rPr>
            </w:pPr>
            <w:r w:rsidRPr="009A184F">
              <w:rPr>
                <w:rFonts w:cs="Calibri"/>
                <w:bCs/>
                <w:sz w:val="24"/>
                <w:szCs w:val="24"/>
              </w:rPr>
              <w:t>5.6. Uyguladığı uzun vadeli stratejinin Osmanlı Devleti’nin dünya gücü haline gelmesindeki rolünü analiz eder.</w:t>
            </w:r>
          </w:p>
        </w:tc>
      </w:tr>
      <w:tr w:rsidR="002F22ED" w:rsidRPr="00D51E59" w:rsidTr="00794A3A">
        <w:tc>
          <w:tcPr>
            <w:tcW w:w="768" w:type="dxa"/>
            <w:gridSpan w:val="2"/>
            <w:vMerge w:val="restart"/>
            <w:tcBorders>
              <w:top w:val="single" w:sz="4" w:space="0" w:color="auto"/>
            </w:tcBorders>
            <w:textDirection w:val="btLr"/>
          </w:tcPr>
          <w:p w:rsidR="002F22ED" w:rsidRPr="009A184F" w:rsidRDefault="002F22ED" w:rsidP="00794A3A">
            <w:pPr>
              <w:ind w:right="113"/>
              <w:jc w:val="center"/>
              <w:rPr>
                <w:rFonts w:cs="Calibri"/>
                <w:b/>
                <w:sz w:val="24"/>
                <w:szCs w:val="24"/>
              </w:rPr>
            </w:pPr>
            <w:r w:rsidRPr="009A184F">
              <w:rPr>
                <w:rFonts w:cs="Calibri"/>
                <w:b/>
                <w:sz w:val="24"/>
                <w:szCs w:val="24"/>
              </w:rPr>
              <w:t>EYLÜL</w:t>
            </w:r>
          </w:p>
        </w:tc>
        <w:tc>
          <w:tcPr>
            <w:tcW w:w="1314"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2. Hafta (07-11 EYLÜL)</w:t>
            </w:r>
          </w:p>
        </w:tc>
        <w:tc>
          <w:tcPr>
            <w:tcW w:w="3974" w:type="dxa"/>
          </w:tcPr>
          <w:p w:rsidR="002F22ED" w:rsidRPr="009A184F" w:rsidRDefault="002F22ED" w:rsidP="00794A3A">
            <w:pPr>
              <w:rPr>
                <w:rFonts w:cs="Calibri"/>
                <w:sz w:val="24"/>
                <w:szCs w:val="24"/>
              </w:rPr>
            </w:pPr>
            <w:r w:rsidRPr="009A184F">
              <w:rPr>
                <w:rFonts w:cs="Calibri"/>
                <w:b/>
                <w:sz w:val="24"/>
                <w:szCs w:val="24"/>
                <w:lang w:eastAsia="tr-TR"/>
              </w:rPr>
              <w:t>5.7. KARALARIN VE DENİZLERİN HÂKİMİ</w:t>
            </w:r>
          </w:p>
        </w:tc>
        <w:tc>
          <w:tcPr>
            <w:tcW w:w="3266" w:type="dxa"/>
          </w:tcPr>
          <w:p w:rsidR="002F22ED" w:rsidRPr="009A184F" w:rsidRDefault="002F22ED" w:rsidP="00794A3A">
            <w:pPr>
              <w:rPr>
                <w:rFonts w:cs="Calibri"/>
                <w:sz w:val="24"/>
                <w:szCs w:val="24"/>
              </w:rPr>
            </w:pPr>
            <w:r w:rsidRPr="009A184F">
              <w:rPr>
                <w:rFonts w:cs="Calibri"/>
                <w:bCs/>
                <w:sz w:val="24"/>
                <w:szCs w:val="24"/>
              </w:rPr>
              <w:t>5.7. Osmanlı Devleti’nin takip ettiği kara ve deniz politikalarını analiz eder.</w:t>
            </w:r>
          </w:p>
        </w:tc>
      </w:tr>
      <w:tr w:rsidR="002F22ED" w:rsidRPr="00D51E59" w:rsidTr="00794A3A">
        <w:tc>
          <w:tcPr>
            <w:tcW w:w="768" w:type="dxa"/>
            <w:gridSpan w:val="2"/>
            <w:vMerge/>
          </w:tcPr>
          <w:p w:rsidR="002F22ED" w:rsidRPr="009A184F" w:rsidRDefault="002F22ED" w:rsidP="00794A3A">
            <w:pPr>
              <w:ind w:left="113" w:right="113"/>
              <w:jc w:val="center"/>
              <w:rPr>
                <w:rFonts w:cs="Calibri"/>
                <w:b/>
                <w:sz w:val="24"/>
                <w:szCs w:val="24"/>
              </w:rPr>
            </w:pPr>
          </w:p>
        </w:tc>
        <w:tc>
          <w:tcPr>
            <w:tcW w:w="1314" w:type="dxa"/>
            <w:vMerge/>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b/>
                <w:sz w:val="24"/>
                <w:szCs w:val="24"/>
                <w:lang w:eastAsia="tr-TR"/>
              </w:rPr>
            </w:pPr>
            <w:r w:rsidRPr="009A184F">
              <w:rPr>
                <w:rFonts w:cs="Calibri"/>
                <w:b/>
                <w:sz w:val="24"/>
                <w:szCs w:val="24"/>
                <w:lang w:eastAsia="tr-TR"/>
              </w:rPr>
              <w:t>6.1. OSMANLI’NIN KALBİ: TOPKAPI SARAYI</w:t>
            </w:r>
          </w:p>
        </w:tc>
        <w:tc>
          <w:tcPr>
            <w:tcW w:w="3266" w:type="dxa"/>
          </w:tcPr>
          <w:p w:rsidR="002F22ED" w:rsidRPr="009A184F" w:rsidRDefault="002F22ED" w:rsidP="00794A3A">
            <w:pPr>
              <w:rPr>
                <w:rFonts w:cs="Calibri"/>
                <w:bCs/>
                <w:sz w:val="24"/>
                <w:szCs w:val="24"/>
              </w:rPr>
            </w:pPr>
            <w:r w:rsidRPr="009A184F">
              <w:rPr>
                <w:rFonts w:cs="Calibri"/>
                <w:bCs/>
                <w:sz w:val="24"/>
                <w:szCs w:val="24"/>
              </w:rPr>
              <w:t>6.1. Topkapı Sarayı’nın devlet idaresinin yanı sıra devlet adamı yetiştirilmesinde ve şehir kültürünün gelişmesindeki rollerini analiz eder.</w:t>
            </w:r>
          </w:p>
        </w:tc>
      </w:tr>
      <w:tr w:rsidR="002F22ED" w:rsidRPr="00D51E59" w:rsidTr="00794A3A">
        <w:tc>
          <w:tcPr>
            <w:tcW w:w="768" w:type="dxa"/>
            <w:gridSpan w:val="2"/>
            <w:vMerge/>
            <w:textDirection w:val="btLr"/>
            <w:vAlign w:val="center"/>
          </w:tcPr>
          <w:p w:rsidR="002F22ED" w:rsidRPr="009A184F" w:rsidRDefault="002F22ED" w:rsidP="00794A3A">
            <w:pPr>
              <w:ind w:left="113" w:right="113"/>
              <w:jc w:val="center"/>
              <w:rPr>
                <w:rFonts w:cs="Calibri"/>
                <w:b/>
                <w:sz w:val="24"/>
                <w:szCs w:val="24"/>
              </w:rPr>
            </w:pPr>
          </w:p>
        </w:tc>
        <w:tc>
          <w:tcPr>
            <w:tcW w:w="1314" w:type="dxa"/>
            <w:vMerge/>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6.2. PADİŞAH, HANEDAN VE KANUNNAME-İ ALİ OSMAN</w:t>
            </w:r>
          </w:p>
        </w:tc>
        <w:tc>
          <w:tcPr>
            <w:tcW w:w="3266" w:type="dxa"/>
          </w:tcPr>
          <w:p w:rsidR="002F22ED" w:rsidRPr="009A184F" w:rsidRDefault="002F22ED" w:rsidP="00794A3A">
            <w:pPr>
              <w:rPr>
                <w:rFonts w:cs="Calibri"/>
                <w:sz w:val="24"/>
                <w:szCs w:val="24"/>
              </w:rPr>
            </w:pPr>
            <w:r w:rsidRPr="009A184F">
              <w:rPr>
                <w:rFonts w:cs="Calibri"/>
                <w:bCs/>
                <w:sz w:val="24"/>
                <w:szCs w:val="24"/>
              </w:rPr>
              <w:t>6.2. Osmanlı Devleti’nde merkezi otoriteyi güçlendirmeye yönelik düzenlemeleri analiz eder.</w:t>
            </w:r>
          </w:p>
        </w:tc>
      </w:tr>
      <w:tr w:rsidR="002F22ED" w:rsidRPr="00D51E59" w:rsidTr="00794A3A">
        <w:tc>
          <w:tcPr>
            <w:tcW w:w="768" w:type="dxa"/>
            <w:gridSpan w:val="2"/>
            <w:vMerge/>
            <w:tcBorders>
              <w:bottom w:val="single" w:sz="4" w:space="0" w:color="auto"/>
            </w:tcBorders>
          </w:tcPr>
          <w:p w:rsidR="002F22ED" w:rsidRPr="009A184F" w:rsidRDefault="002F22ED" w:rsidP="00794A3A">
            <w:pPr>
              <w:jc w:val="center"/>
              <w:rPr>
                <w:rFonts w:cs="Calibri"/>
                <w:b/>
                <w:sz w:val="24"/>
                <w:szCs w:val="24"/>
              </w:rPr>
            </w:pPr>
          </w:p>
        </w:tc>
        <w:tc>
          <w:tcPr>
            <w:tcW w:w="1314" w:type="dxa"/>
            <w:vMerge/>
            <w:tcBorders>
              <w:bottom w:val="single" w:sz="4" w:space="0" w:color="auto"/>
            </w:tcBorders>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b/>
                <w:sz w:val="24"/>
                <w:szCs w:val="24"/>
              </w:rPr>
            </w:pPr>
            <w:r w:rsidRPr="009A184F">
              <w:rPr>
                <w:rFonts w:cs="Calibri"/>
                <w:b/>
                <w:sz w:val="24"/>
                <w:szCs w:val="24"/>
                <w:lang w:eastAsia="tr-TR"/>
              </w:rPr>
              <w:t>7.1. TOPLUMUN HARCI, MİLLET SİSTEMİ</w:t>
            </w:r>
          </w:p>
        </w:tc>
        <w:tc>
          <w:tcPr>
            <w:tcW w:w="3266" w:type="dxa"/>
          </w:tcPr>
          <w:p w:rsidR="002F22ED" w:rsidRPr="009A184F" w:rsidRDefault="002F22ED" w:rsidP="00794A3A">
            <w:pPr>
              <w:rPr>
                <w:rFonts w:cs="Calibri"/>
                <w:bCs/>
                <w:sz w:val="24"/>
                <w:szCs w:val="24"/>
              </w:rPr>
            </w:pPr>
            <w:r w:rsidRPr="009A184F">
              <w:rPr>
                <w:rFonts w:cs="Calibri"/>
                <w:bCs/>
                <w:sz w:val="24"/>
                <w:szCs w:val="24"/>
              </w:rPr>
              <w:t>7.1. Osmanlı Devleti’nde millet sisteminin yapısını analiz eder.</w:t>
            </w:r>
          </w:p>
        </w:tc>
      </w:tr>
      <w:tr w:rsidR="002F22ED" w:rsidRPr="00D51E59" w:rsidTr="00794A3A">
        <w:tc>
          <w:tcPr>
            <w:tcW w:w="768" w:type="dxa"/>
            <w:gridSpan w:val="2"/>
            <w:vMerge w:val="restart"/>
            <w:tcBorders>
              <w:top w:val="single" w:sz="4" w:space="0" w:color="auto"/>
            </w:tcBorders>
            <w:textDirection w:val="btLr"/>
            <w:vAlign w:val="center"/>
          </w:tcPr>
          <w:p w:rsidR="002F22ED" w:rsidRPr="009A184F" w:rsidRDefault="002F22ED" w:rsidP="00794A3A">
            <w:pPr>
              <w:ind w:left="113" w:right="113"/>
              <w:jc w:val="center"/>
              <w:rPr>
                <w:rFonts w:cs="Calibri"/>
                <w:b/>
                <w:sz w:val="24"/>
                <w:szCs w:val="24"/>
              </w:rPr>
            </w:pPr>
            <w:r w:rsidRPr="009A184F">
              <w:rPr>
                <w:rFonts w:cs="Calibri"/>
                <w:b/>
                <w:sz w:val="24"/>
                <w:szCs w:val="24"/>
              </w:rPr>
              <w:t>EYLÜL</w:t>
            </w:r>
          </w:p>
        </w:tc>
        <w:tc>
          <w:tcPr>
            <w:tcW w:w="1314"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3. Hafta (14-18 Eylül)</w:t>
            </w:r>
          </w:p>
        </w:tc>
        <w:tc>
          <w:tcPr>
            <w:tcW w:w="3974" w:type="dxa"/>
          </w:tcPr>
          <w:p w:rsidR="002F22ED" w:rsidRPr="009A184F" w:rsidRDefault="002F22ED" w:rsidP="00794A3A">
            <w:pPr>
              <w:rPr>
                <w:rFonts w:cs="Calibri"/>
                <w:b/>
                <w:sz w:val="24"/>
                <w:szCs w:val="24"/>
                <w:lang w:eastAsia="tr-TR"/>
              </w:rPr>
            </w:pPr>
            <w:r w:rsidRPr="009A184F">
              <w:rPr>
                <w:rFonts w:cs="Calibri"/>
                <w:b/>
                <w:sz w:val="24"/>
                <w:szCs w:val="24"/>
                <w:lang w:eastAsia="tr-TR"/>
              </w:rPr>
              <w:t>7.2. FETHEDİLEN YERLERDE İSLAM KÜLTÜRÜNÜN ETKİSİ</w:t>
            </w:r>
          </w:p>
        </w:tc>
        <w:tc>
          <w:tcPr>
            <w:tcW w:w="3266" w:type="dxa"/>
          </w:tcPr>
          <w:p w:rsidR="002F22ED" w:rsidRPr="009A184F" w:rsidRDefault="002F22ED" w:rsidP="00794A3A">
            <w:pPr>
              <w:rPr>
                <w:rFonts w:cs="Calibri"/>
                <w:bCs/>
                <w:sz w:val="24"/>
                <w:szCs w:val="24"/>
              </w:rPr>
            </w:pPr>
            <w:r w:rsidRPr="009A184F">
              <w:rPr>
                <w:rFonts w:cs="Calibri"/>
                <w:bCs/>
                <w:sz w:val="24"/>
                <w:szCs w:val="24"/>
              </w:rPr>
              <w:t>7.2. Osmanlı Devleti’nin fethettiği yerleşim yerlerinin İslam kültürünün etkisiyle geçirdiği dönüşümü analiz eder.</w:t>
            </w:r>
          </w:p>
        </w:tc>
      </w:tr>
      <w:tr w:rsidR="002F22ED" w:rsidRPr="00D51E59" w:rsidTr="00794A3A">
        <w:tc>
          <w:tcPr>
            <w:tcW w:w="768" w:type="dxa"/>
            <w:gridSpan w:val="2"/>
            <w:vMerge/>
            <w:vAlign w:val="center"/>
          </w:tcPr>
          <w:p w:rsidR="002F22ED" w:rsidRPr="009A184F" w:rsidRDefault="002F22ED" w:rsidP="00794A3A">
            <w:pPr>
              <w:jc w:val="center"/>
              <w:rPr>
                <w:rFonts w:cs="Calibri"/>
                <w:b/>
                <w:sz w:val="24"/>
                <w:szCs w:val="24"/>
              </w:rPr>
            </w:pPr>
          </w:p>
        </w:tc>
        <w:tc>
          <w:tcPr>
            <w:tcW w:w="1314" w:type="dxa"/>
            <w:vMerge/>
            <w:textDirection w:val="btLr"/>
          </w:tcPr>
          <w:p w:rsidR="002F22ED" w:rsidRPr="009A184F" w:rsidRDefault="002F22ED" w:rsidP="00794A3A">
            <w:pPr>
              <w:ind w:left="113" w:right="113"/>
              <w:jc w:val="center"/>
              <w:rPr>
                <w:rFonts w:cs="Calibri"/>
                <w:b/>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7.3. OSMANLI’DA TOPRAK MÜLKİYETİ VE ÇİFTHANE SİSTEMİ</w:t>
            </w:r>
            <w:r w:rsidRPr="009A184F">
              <w:rPr>
                <w:rFonts w:cs="Calibri"/>
                <w:sz w:val="24"/>
                <w:szCs w:val="24"/>
              </w:rPr>
              <w:t xml:space="preserve"> </w:t>
            </w:r>
          </w:p>
        </w:tc>
        <w:tc>
          <w:tcPr>
            <w:tcW w:w="3266" w:type="dxa"/>
          </w:tcPr>
          <w:p w:rsidR="002F22ED" w:rsidRPr="009A184F" w:rsidRDefault="002F22ED" w:rsidP="00794A3A">
            <w:pPr>
              <w:rPr>
                <w:rFonts w:cs="Calibri"/>
                <w:sz w:val="24"/>
                <w:szCs w:val="24"/>
              </w:rPr>
            </w:pPr>
            <w:r w:rsidRPr="009A184F">
              <w:rPr>
                <w:rFonts w:cs="Calibri"/>
                <w:bCs/>
                <w:sz w:val="24"/>
                <w:szCs w:val="24"/>
              </w:rPr>
              <w:t>7.3. Osmanlı ekonomik sistemi içerisinde tarımsal üretimin önemini fark eder.</w:t>
            </w:r>
          </w:p>
        </w:tc>
      </w:tr>
      <w:tr w:rsidR="002F22ED" w:rsidRPr="00D51E59" w:rsidTr="00794A3A">
        <w:trPr>
          <w:trHeight w:val="629"/>
        </w:trPr>
        <w:tc>
          <w:tcPr>
            <w:tcW w:w="768" w:type="dxa"/>
            <w:gridSpan w:val="2"/>
            <w:vMerge/>
            <w:vAlign w:val="center"/>
          </w:tcPr>
          <w:p w:rsidR="002F22ED" w:rsidRPr="009A184F" w:rsidRDefault="002F22ED" w:rsidP="00794A3A">
            <w:pPr>
              <w:jc w:val="center"/>
              <w:rPr>
                <w:rFonts w:cs="Calibri"/>
                <w:sz w:val="24"/>
                <w:szCs w:val="24"/>
              </w:rPr>
            </w:pPr>
          </w:p>
        </w:tc>
        <w:tc>
          <w:tcPr>
            <w:tcW w:w="1314" w:type="dxa"/>
            <w:vMerge/>
          </w:tcPr>
          <w:p w:rsidR="002F22ED" w:rsidRPr="009A184F" w:rsidRDefault="002F22ED" w:rsidP="00794A3A">
            <w:pPr>
              <w:rPr>
                <w:rFonts w:cs="Calibri"/>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7.4. LONCA TEŞKİLATI</w:t>
            </w:r>
          </w:p>
        </w:tc>
        <w:tc>
          <w:tcPr>
            <w:tcW w:w="3266" w:type="dxa"/>
          </w:tcPr>
          <w:p w:rsidR="002F22ED" w:rsidRPr="009A184F" w:rsidRDefault="002F22ED" w:rsidP="00794A3A">
            <w:pPr>
              <w:rPr>
                <w:rFonts w:cs="Calibri"/>
                <w:sz w:val="24"/>
                <w:szCs w:val="24"/>
              </w:rPr>
            </w:pPr>
            <w:r w:rsidRPr="009A184F">
              <w:rPr>
                <w:rFonts w:cs="Calibri"/>
                <w:bCs/>
                <w:sz w:val="24"/>
                <w:szCs w:val="24"/>
              </w:rPr>
              <w:t>7.4. Lonca Teşkilatının Osmanlı ekonomik sistemi ve toplum yapısındaki yerini analiz eder.</w:t>
            </w:r>
          </w:p>
        </w:tc>
      </w:tr>
      <w:tr w:rsidR="002F22ED" w:rsidTr="00794A3A">
        <w:trPr>
          <w:gridBefore w:val="1"/>
          <w:wBefore w:w="8" w:type="dxa"/>
        </w:trPr>
        <w:tc>
          <w:tcPr>
            <w:tcW w:w="760" w:type="dxa"/>
            <w:vAlign w:val="center"/>
          </w:tcPr>
          <w:p w:rsidR="002F22ED" w:rsidRPr="009A184F" w:rsidRDefault="002F22ED" w:rsidP="00794A3A">
            <w:pPr>
              <w:jc w:val="center"/>
              <w:rPr>
                <w:rFonts w:cs="Calibri"/>
                <w:sz w:val="24"/>
                <w:szCs w:val="24"/>
              </w:rPr>
            </w:pPr>
          </w:p>
        </w:tc>
        <w:tc>
          <w:tcPr>
            <w:tcW w:w="1314" w:type="dxa"/>
            <w:vMerge/>
          </w:tcPr>
          <w:p w:rsidR="002F22ED" w:rsidRPr="009A184F" w:rsidRDefault="002F22ED" w:rsidP="00794A3A">
            <w:pPr>
              <w:rPr>
                <w:rFonts w:cs="Calibri"/>
                <w:sz w:val="24"/>
                <w:szCs w:val="24"/>
              </w:rPr>
            </w:pPr>
          </w:p>
        </w:tc>
        <w:tc>
          <w:tcPr>
            <w:tcW w:w="3974" w:type="dxa"/>
          </w:tcPr>
          <w:p w:rsidR="002F22ED" w:rsidRPr="009A184F" w:rsidRDefault="002F22ED" w:rsidP="00794A3A">
            <w:pPr>
              <w:rPr>
                <w:rFonts w:cs="Calibri"/>
                <w:sz w:val="24"/>
                <w:szCs w:val="24"/>
              </w:rPr>
            </w:pPr>
            <w:r w:rsidRPr="009A184F">
              <w:rPr>
                <w:rFonts w:cs="Calibri"/>
                <w:b/>
                <w:sz w:val="24"/>
                <w:szCs w:val="24"/>
                <w:lang w:eastAsia="tr-TR"/>
              </w:rPr>
              <w:t>7.5. OSMANLI’DA VAKIF MÜESSESESİ</w:t>
            </w:r>
          </w:p>
        </w:tc>
        <w:tc>
          <w:tcPr>
            <w:tcW w:w="3266" w:type="dxa"/>
          </w:tcPr>
          <w:p w:rsidR="002F22ED" w:rsidRPr="009A184F" w:rsidRDefault="002F22ED" w:rsidP="00794A3A">
            <w:pPr>
              <w:rPr>
                <w:rFonts w:cs="Calibri"/>
                <w:sz w:val="24"/>
                <w:szCs w:val="24"/>
              </w:rPr>
            </w:pPr>
            <w:r w:rsidRPr="009A184F">
              <w:rPr>
                <w:rFonts w:cs="Calibri"/>
                <w:bCs/>
                <w:sz w:val="24"/>
                <w:szCs w:val="24"/>
              </w:rPr>
              <w:t>7.5. Osmanlı Devleti’nde vakıfların sosyal hayattaki yerini ve önemini kavrar.</w:t>
            </w:r>
          </w:p>
        </w:tc>
      </w:tr>
    </w:tbl>
    <w:p w:rsidR="002F22ED" w:rsidRDefault="002F22ED" w:rsidP="002F22ED">
      <w:pPr>
        <w:spacing w:after="0" w:line="240" w:lineRule="auto"/>
        <w:rPr>
          <w:rFonts w:ascii="Times New Roman" w:hAnsi="Times New Roman"/>
          <w:bCs/>
          <w:color w:val="000000"/>
          <w:sz w:val="24"/>
          <w:szCs w:val="24"/>
          <w:lang w:eastAsia="tr-T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314"/>
        <w:gridCol w:w="3955"/>
        <w:gridCol w:w="2921"/>
      </w:tblGrid>
      <w:tr w:rsidR="002F22ED" w:rsidTr="002F22ED">
        <w:tc>
          <w:tcPr>
            <w:tcW w:w="9180" w:type="dxa"/>
            <w:gridSpan w:val="4"/>
          </w:tcPr>
          <w:p w:rsidR="002F22ED" w:rsidRPr="009A184F" w:rsidRDefault="002F22ED" w:rsidP="00794A3A">
            <w:pPr>
              <w:pStyle w:val="stbilgi"/>
              <w:jc w:val="center"/>
              <w:rPr>
                <w:rFonts w:cs="Calibri"/>
                <w:b/>
                <w:sz w:val="28"/>
                <w:szCs w:val="28"/>
              </w:rPr>
            </w:pPr>
          </w:p>
          <w:p w:rsidR="002F22ED" w:rsidRPr="009A184F" w:rsidRDefault="002F22ED" w:rsidP="00794A3A">
            <w:pPr>
              <w:pStyle w:val="stbilgi"/>
              <w:jc w:val="center"/>
              <w:rPr>
                <w:rFonts w:cs="Calibri"/>
                <w:b/>
                <w:sz w:val="28"/>
                <w:szCs w:val="28"/>
              </w:rPr>
            </w:pPr>
            <w:r w:rsidRPr="009A184F">
              <w:rPr>
                <w:rFonts w:cs="Calibri"/>
                <w:b/>
                <w:sz w:val="28"/>
                <w:szCs w:val="28"/>
              </w:rPr>
              <w:t xml:space="preserve">2020 / 2021 EĞİTİM – ÖĞRETİM YILI </w:t>
            </w:r>
            <w:proofErr w:type="gramStart"/>
            <w:r w:rsidRPr="009A184F">
              <w:rPr>
                <w:rFonts w:cs="Calibri"/>
                <w:b/>
                <w:bCs/>
                <w:sz w:val="28"/>
                <w:szCs w:val="28"/>
              </w:rPr>
              <w:t>……………………….……..</w:t>
            </w:r>
            <w:proofErr w:type="gramEnd"/>
            <w:r w:rsidRPr="009A184F">
              <w:rPr>
                <w:rFonts w:cs="Calibri"/>
                <w:b/>
                <w:bCs/>
                <w:sz w:val="28"/>
                <w:szCs w:val="28"/>
              </w:rPr>
              <w:t xml:space="preserve"> LİSESİ</w:t>
            </w:r>
          </w:p>
          <w:p w:rsidR="002F22ED" w:rsidRPr="009A184F" w:rsidRDefault="002F22ED" w:rsidP="00794A3A">
            <w:pPr>
              <w:jc w:val="center"/>
              <w:rPr>
                <w:rFonts w:cs="Calibri"/>
                <w:b/>
                <w:sz w:val="28"/>
                <w:szCs w:val="28"/>
              </w:rPr>
            </w:pPr>
            <w:r w:rsidRPr="009A184F">
              <w:rPr>
                <w:rFonts w:cs="Calibri"/>
                <w:b/>
                <w:sz w:val="28"/>
                <w:szCs w:val="28"/>
              </w:rPr>
              <w:t>11. SINIFLAR TARİH DERSİ AĞUSTOS DÖNEMİ TELAFİ PROGRAMI</w:t>
            </w:r>
          </w:p>
          <w:p w:rsidR="002F22ED" w:rsidRPr="009A184F" w:rsidRDefault="002F22ED" w:rsidP="00794A3A">
            <w:pPr>
              <w:jc w:val="center"/>
              <w:rPr>
                <w:rFonts w:cs="Calibri"/>
              </w:rPr>
            </w:pPr>
          </w:p>
        </w:tc>
      </w:tr>
      <w:tr w:rsidR="002F22ED" w:rsidRPr="00D51E59" w:rsidTr="002F22ED">
        <w:tc>
          <w:tcPr>
            <w:tcW w:w="990" w:type="dxa"/>
          </w:tcPr>
          <w:p w:rsidR="002F22ED" w:rsidRPr="009A184F" w:rsidRDefault="002F22ED" w:rsidP="00794A3A">
            <w:pPr>
              <w:rPr>
                <w:rFonts w:cs="Calibri"/>
                <w:b/>
                <w:sz w:val="24"/>
                <w:szCs w:val="24"/>
              </w:rPr>
            </w:pPr>
            <w:r w:rsidRPr="009A184F">
              <w:rPr>
                <w:rFonts w:cs="Calibri"/>
                <w:b/>
                <w:sz w:val="24"/>
                <w:szCs w:val="24"/>
              </w:rPr>
              <w:t>Ay</w:t>
            </w:r>
          </w:p>
        </w:tc>
        <w:tc>
          <w:tcPr>
            <w:tcW w:w="1314" w:type="dxa"/>
          </w:tcPr>
          <w:p w:rsidR="002F22ED" w:rsidRPr="009A184F" w:rsidRDefault="002F22ED" w:rsidP="00794A3A">
            <w:pPr>
              <w:rPr>
                <w:rFonts w:cs="Calibri"/>
                <w:b/>
                <w:sz w:val="24"/>
                <w:szCs w:val="24"/>
              </w:rPr>
            </w:pPr>
            <w:r w:rsidRPr="009A184F">
              <w:rPr>
                <w:rFonts w:cs="Calibri"/>
                <w:b/>
                <w:sz w:val="24"/>
                <w:szCs w:val="24"/>
              </w:rPr>
              <w:t>Hafta</w:t>
            </w:r>
          </w:p>
        </w:tc>
        <w:tc>
          <w:tcPr>
            <w:tcW w:w="3955" w:type="dxa"/>
          </w:tcPr>
          <w:p w:rsidR="002F22ED" w:rsidRPr="009A184F" w:rsidRDefault="002F22ED" w:rsidP="00794A3A">
            <w:pPr>
              <w:rPr>
                <w:rFonts w:cs="Calibri"/>
                <w:b/>
                <w:sz w:val="24"/>
                <w:szCs w:val="24"/>
              </w:rPr>
            </w:pPr>
            <w:r w:rsidRPr="009A184F">
              <w:rPr>
                <w:rFonts w:cs="Calibri"/>
                <w:b/>
                <w:sz w:val="24"/>
                <w:szCs w:val="24"/>
              </w:rPr>
              <w:t>Konu</w:t>
            </w:r>
          </w:p>
        </w:tc>
        <w:tc>
          <w:tcPr>
            <w:tcW w:w="2921" w:type="dxa"/>
          </w:tcPr>
          <w:p w:rsidR="002F22ED" w:rsidRPr="009A184F" w:rsidRDefault="002F22ED" w:rsidP="00794A3A">
            <w:pPr>
              <w:rPr>
                <w:rFonts w:cs="Calibri"/>
                <w:b/>
                <w:sz w:val="24"/>
                <w:szCs w:val="24"/>
              </w:rPr>
            </w:pPr>
            <w:r w:rsidRPr="009A184F">
              <w:rPr>
                <w:rFonts w:cs="Calibri"/>
                <w:b/>
                <w:sz w:val="24"/>
                <w:szCs w:val="24"/>
              </w:rPr>
              <w:t>Kazanım</w:t>
            </w:r>
          </w:p>
        </w:tc>
      </w:tr>
      <w:tr w:rsidR="002F22ED" w:rsidRPr="00D51E59" w:rsidTr="002F22ED">
        <w:tc>
          <w:tcPr>
            <w:tcW w:w="990" w:type="dxa"/>
            <w:vMerge w:val="restart"/>
            <w:textDirection w:val="btLr"/>
            <w:vAlign w:val="center"/>
          </w:tcPr>
          <w:p w:rsidR="002F22ED" w:rsidRPr="009A184F" w:rsidRDefault="002F22ED" w:rsidP="00794A3A">
            <w:pPr>
              <w:ind w:right="113"/>
              <w:jc w:val="center"/>
              <w:rPr>
                <w:rFonts w:cs="Calibri"/>
                <w:b/>
                <w:sz w:val="24"/>
                <w:szCs w:val="24"/>
              </w:rPr>
            </w:pPr>
            <w:r w:rsidRPr="009A184F">
              <w:rPr>
                <w:rFonts w:cs="Calibri"/>
                <w:b/>
                <w:sz w:val="24"/>
                <w:szCs w:val="24"/>
              </w:rPr>
              <w:t>AĞUSTOS</w:t>
            </w:r>
          </w:p>
        </w:tc>
        <w:tc>
          <w:tcPr>
            <w:tcW w:w="1314" w:type="dxa"/>
            <w:vMerge w:val="restart"/>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 xml:space="preserve">1.Hafta </w:t>
            </w:r>
          </w:p>
          <w:p w:rsidR="002F22ED" w:rsidRPr="009A184F" w:rsidRDefault="002F22ED" w:rsidP="00794A3A">
            <w:pPr>
              <w:ind w:left="113" w:right="113"/>
              <w:jc w:val="center"/>
              <w:rPr>
                <w:rFonts w:cs="Calibri"/>
                <w:b/>
                <w:sz w:val="24"/>
                <w:szCs w:val="24"/>
              </w:rPr>
            </w:pPr>
            <w:r w:rsidRPr="009A184F">
              <w:rPr>
                <w:rFonts w:cs="Calibri"/>
                <w:b/>
                <w:sz w:val="24"/>
                <w:szCs w:val="24"/>
              </w:rPr>
              <w:t>(31 Ağustos-04 Eylül)</w:t>
            </w:r>
          </w:p>
        </w:tc>
        <w:tc>
          <w:tcPr>
            <w:tcW w:w="3955" w:type="dxa"/>
          </w:tcPr>
          <w:p w:rsidR="002F22ED" w:rsidRPr="009A184F" w:rsidRDefault="002F22ED" w:rsidP="00794A3A">
            <w:pPr>
              <w:rPr>
                <w:rFonts w:cs="Calibri"/>
                <w:sz w:val="24"/>
                <w:szCs w:val="24"/>
              </w:rPr>
            </w:pPr>
            <w:r w:rsidRPr="009A184F">
              <w:rPr>
                <w:rFonts w:cs="Calibri"/>
                <w:b/>
                <w:sz w:val="24"/>
                <w:szCs w:val="24"/>
                <w:lang w:eastAsia="tr-TR"/>
              </w:rPr>
              <w:t>4.3. ULUSALLAŞMANIN VE ENDÜSTRİLEŞMENİN SOSYAL ETKİLERİ</w:t>
            </w:r>
          </w:p>
        </w:tc>
        <w:tc>
          <w:tcPr>
            <w:tcW w:w="2921" w:type="dxa"/>
          </w:tcPr>
          <w:p w:rsidR="002F22ED" w:rsidRPr="009A184F" w:rsidRDefault="002F22ED" w:rsidP="00794A3A">
            <w:pPr>
              <w:rPr>
                <w:rFonts w:cs="Calibri"/>
                <w:sz w:val="24"/>
                <w:szCs w:val="24"/>
              </w:rPr>
            </w:pPr>
            <w:r w:rsidRPr="009A184F">
              <w:rPr>
                <w:rFonts w:cs="Calibri"/>
                <w:bCs/>
                <w:sz w:val="24"/>
                <w:szCs w:val="24"/>
              </w:rPr>
              <w:t>4.3. Ulus devletleşme ve endüstrileşme süreçlerinin sosyal hayata yansımalarını analiz eder.</w:t>
            </w:r>
          </w:p>
        </w:tc>
      </w:tr>
      <w:tr w:rsidR="002F22ED" w:rsidRPr="00D51E59" w:rsidTr="002F22ED">
        <w:trPr>
          <w:trHeight w:val="1172"/>
        </w:trPr>
        <w:tc>
          <w:tcPr>
            <w:tcW w:w="990" w:type="dxa"/>
            <w:vMerge/>
            <w:tcBorders>
              <w:bottom w:val="single" w:sz="4" w:space="0" w:color="000000"/>
            </w:tcBorders>
          </w:tcPr>
          <w:p w:rsidR="002F22ED" w:rsidRPr="009A184F" w:rsidRDefault="002F22ED" w:rsidP="00794A3A">
            <w:pPr>
              <w:jc w:val="center"/>
              <w:rPr>
                <w:rFonts w:cs="Calibri"/>
                <w:b/>
                <w:sz w:val="24"/>
                <w:szCs w:val="24"/>
              </w:rPr>
            </w:pPr>
          </w:p>
        </w:tc>
        <w:tc>
          <w:tcPr>
            <w:tcW w:w="1314" w:type="dxa"/>
            <w:vMerge/>
            <w:tcBorders>
              <w:bottom w:val="single" w:sz="4" w:space="0" w:color="000000"/>
            </w:tcBorders>
            <w:textDirection w:val="btLr"/>
          </w:tcPr>
          <w:p w:rsidR="002F22ED" w:rsidRPr="009A184F" w:rsidRDefault="002F22ED" w:rsidP="00794A3A">
            <w:pPr>
              <w:ind w:left="113" w:right="113"/>
              <w:jc w:val="center"/>
              <w:rPr>
                <w:rFonts w:cs="Calibri"/>
                <w:b/>
                <w:sz w:val="24"/>
                <w:szCs w:val="24"/>
              </w:rPr>
            </w:pPr>
          </w:p>
        </w:tc>
        <w:tc>
          <w:tcPr>
            <w:tcW w:w="3955" w:type="dxa"/>
            <w:tcBorders>
              <w:bottom w:val="single" w:sz="4" w:space="0" w:color="000000"/>
            </w:tcBorders>
          </w:tcPr>
          <w:p w:rsidR="002F22ED" w:rsidRPr="009A184F" w:rsidRDefault="002F22ED" w:rsidP="00794A3A">
            <w:pPr>
              <w:rPr>
                <w:rFonts w:cs="Calibri"/>
                <w:b/>
                <w:sz w:val="24"/>
                <w:szCs w:val="24"/>
              </w:rPr>
            </w:pPr>
            <w:r w:rsidRPr="009A184F">
              <w:rPr>
                <w:rFonts w:cs="Calibri"/>
                <w:b/>
                <w:sz w:val="24"/>
                <w:szCs w:val="24"/>
                <w:lang w:eastAsia="tr-TR"/>
              </w:rPr>
              <w:t>4.4. OSMANLI DEVLETİ'NDE DEMOKRATİKLEŞME SÜRECİ</w:t>
            </w:r>
          </w:p>
          <w:p w:rsidR="002F22ED" w:rsidRPr="009A184F" w:rsidRDefault="002F22ED" w:rsidP="00794A3A">
            <w:pPr>
              <w:rPr>
                <w:rFonts w:cs="Calibri"/>
                <w:sz w:val="24"/>
                <w:szCs w:val="24"/>
              </w:rPr>
            </w:pPr>
          </w:p>
        </w:tc>
        <w:tc>
          <w:tcPr>
            <w:tcW w:w="2921" w:type="dxa"/>
            <w:tcBorders>
              <w:bottom w:val="single" w:sz="4" w:space="0" w:color="000000"/>
            </w:tcBorders>
          </w:tcPr>
          <w:p w:rsidR="002F22ED" w:rsidRPr="009A184F" w:rsidRDefault="002F22ED" w:rsidP="00794A3A">
            <w:pPr>
              <w:rPr>
                <w:rFonts w:cs="Calibri"/>
                <w:sz w:val="24"/>
                <w:szCs w:val="24"/>
              </w:rPr>
            </w:pPr>
            <w:r w:rsidRPr="009A184F">
              <w:rPr>
                <w:rFonts w:cs="Calibri"/>
                <w:bCs/>
                <w:sz w:val="24"/>
                <w:szCs w:val="24"/>
              </w:rPr>
              <w:t>4.4. Tanzimat Fermanı, Islahat Fermanı ve Kanun-ı Esasi’nin içeriklerini küresel ve yerel siyasi şartlar bağlamında değerlendirir.</w:t>
            </w:r>
          </w:p>
          <w:p w:rsidR="002F22ED" w:rsidRPr="009A184F" w:rsidRDefault="002F22ED" w:rsidP="00794A3A">
            <w:pPr>
              <w:pStyle w:val="Default"/>
              <w:rPr>
                <w:rFonts w:ascii="Calibri" w:hAnsi="Calibri" w:cs="Calibri"/>
                <w:bCs/>
              </w:rPr>
            </w:pPr>
          </w:p>
        </w:tc>
      </w:tr>
      <w:tr w:rsidR="002F22ED" w:rsidRPr="00D51E59" w:rsidTr="002F22ED">
        <w:trPr>
          <w:trHeight w:val="879"/>
        </w:trPr>
        <w:tc>
          <w:tcPr>
            <w:tcW w:w="990" w:type="dxa"/>
            <w:vMerge/>
            <w:tcBorders>
              <w:bottom w:val="single" w:sz="4" w:space="0" w:color="auto"/>
            </w:tcBorders>
          </w:tcPr>
          <w:p w:rsidR="002F22ED" w:rsidRPr="009A184F" w:rsidRDefault="002F22ED" w:rsidP="00794A3A">
            <w:pPr>
              <w:jc w:val="center"/>
              <w:rPr>
                <w:rFonts w:cs="Calibri"/>
                <w:b/>
                <w:sz w:val="24"/>
                <w:szCs w:val="24"/>
              </w:rPr>
            </w:pPr>
          </w:p>
        </w:tc>
        <w:tc>
          <w:tcPr>
            <w:tcW w:w="1314" w:type="dxa"/>
            <w:vMerge/>
            <w:tcBorders>
              <w:bottom w:val="single" w:sz="4" w:space="0" w:color="auto"/>
            </w:tcBorders>
            <w:textDirection w:val="btLr"/>
          </w:tcPr>
          <w:p w:rsidR="002F22ED" w:rsidRPr="009A184F" w:rsidRDefault="002F22ED" w:rsidP="00794A3A">
            <w:pPr>
              <w:ind w:left="113" w:right="113"/>
              <w:rPr>
                <w:rFonts w:cs="Calibri"/>
                <w:b/>
                <w:sz w:val="24"/>
                <w:szCs w:val="24"/>
              </w:rPr>
            </w:pPr>
          </w:p>
        </w:tc>
        <w:tc>
          <w:tcPr>
            <w:tcW w:w="3955" w:type="dxa"/>
            <w:tcBorders>
              <w:bottom w:val="single" w:sz="4" w:space="0" w:color="000000"/>
            </w:tcBorders>
          </w:tcPr>
          <w:p w:rsidR="002F22ED" w:rsidRPr="009A184F" w:rsidRDefault="002F22ED" w:rsidP="00794A3A">
            <w:pPr>
              <w:rPr>
                <w:rFonts w:cs="Calibri"/>
                <w:sz w:val="24"/>
                <w:szCs w:val="24"/>
              </w:rPr>
            </w:pPr>
            <w:r w:rsidRPr="009A184F">
              <w:rPr>
                <w:rFonts w:cs="Calibri"/>
                <w:b/>
                <w:sz w:val="24"/>
                <w:szCs w:val="24"/>
                <w:lang w:eastAsia="tr-TR"/>
              </w:rPr>
              <w:t>4.5. OSMANLI DEVLETİ'NDE DARBELER</w:t>
            </w:r>
          </w:p>
        </w:tc>
        <w:tc>
          <w:tcPr>
            <w:tcW w:w="2921" w:type="dxa"/>
            <w:tcBorders>
              <w:bottom w:val="single" w:sz="4" w:space="0" w:color="000000"/>
            </w:tcBorders>
          </w:tcPr>
          <w:p w:rsidR="002F22ED" w:rsidRPr="009A184F" w:rsidRDefault="002F22ED" w:rsidP="00794A3A">
            <w:pPr>
              <w:pStyle w:val="Default"/>
              <w:rPr>
                <w:rFonts w:ascii="Calibri" w:hAnsi="Calibri" w:cs="Calibri"/>
                <w:color w:val="FF0000"/>
              </w:rPr>
            </w:pPr>
            <w:r w:rsidRPr="009A184F">
              <w:rPr>
                <w:rFonts w:ascii="Calibri" w:hAnsi="Calibri" w:cs="Calibri"/>
                <w:bCs/>
              </w:rPr>
              <w:t>4.5. 1876-1913 arasında gerçekleştirilen darbelerin Osmanlı siyasi hayatı üzerindeki etkilerini değerlendirir.</w:t>
            </w:r>
          </w:p>
        </w:tc>
      </w:tr>
      <w:tr w:rsidR="002F22ED" w:rsidRPr="00D51E59" w:rsidTr="002F22ED">
        <w:trPr>
          <w:trHeight w:val="879"/>
        </w:trPr>
        <w:tc>
          <w:tcPr>
            <w:tcW w:w="990" w:type="dxa"/>
            <w:vMerge w:val="restart"/>
            <w:tcBorders>
              <w:top w:val="single" w:sz="4" w:space="0" w:color="auto"/>
            </w:tcBorders>
            <w:textDirection w:val="btLr"/>
            <w:vAlign w:val="center"/>
          </w:tcPr>
          <w:p w:rsidR="002F22ED" w:rsidRPr="009A184F" w:rsidRDefault="002F22ED" w:rsidP="00794A3A">
            <w:pPr>
              <w:ind w:right="113"/>
              <w:jc w:val="center"/>
              <w:rPr>
                <w:rFonts w:cs="Calibri"/>
                <w:b/>
                <w:sz w:val="24"/>
                <w:szCs w:val="24"/>
              </w:rPr>
            </w:pPr>
            <w:r w:rsidRPr="009A184F">
              <w:rPr>
                <w:rFonts w:cs="Calibri"/>
                <w:b/>
                <w:sz w:val="24"/>
                <w:szCs w:val="24"/>
              </w:rPr>
              <w:t>EYLÜL</w:t>
            </w:r>
          </w:p>
        </w:tc>
        <w:tc>
          <w:tcPr>
            <w:tcW w:w="1314"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2. Hafta (07-11 EYLÜL)</w:t>
            </w:r>
          </w:p>
        </w:tc>
        <w:tc>
          <w:tcPr>
            <w:tcW w:w="3955" w:type="dxa"/>
            <w:tcBorders>
              <w:bottom w:val="single" w:sz="4" w:space="0" w:color="000000"/>
            </w:tcBorders>
          </w:tcPr>
          <w:p w:rsidR="002F22ED" w:rsidRPr="009A184F" w:rsidRDefault="002F22ED" w:rsidP="00794A3A">
            <w:pPr>
              <w:rPr>
                <w:rFonts w:cs="Calibri"/>
                <w:sz w:val="24"/>
                <w:szCs w:val="24"/>
              </w:rPr>
            </w:pPr>
            <w:r w:rsidRPr="009A184F">
              <w:rPr>
                <w:rFonts w:cs="Calibri"/>
                <w:b/>
                <w:sz w:val="24"/>
                <w:szCs w:val="24"/>
                <w:lang w:eastAsia="tr-TR"/>
              </w:rPr>
              <w:t>5.1. KLASİK ÜRETİM VE ENDÜSTRİYEL ÜRETİM</w:t>
            </w:r>
          </w:p>
        </w:tc>
        <w:tc>
          <w:tcPr>
            <w:tcW w:w="2921" w:type="dxa"/>
            <w:tcBorders>
              <w:bottom w:val="single" w:sz="4" w:space="0" w:color="000000"/>
            </w:tcBorders>
          </w:tcPr>
          <w:p w:rsidR="002F22ED" w:rsidRPr="009A184F" w:rsidRDefault="002F22ED" w:rsidP="00794A3A">
            <w:pPr>
              <w:rPr>
                <w:rFonts w:cs="Calibri"/>
                <w:sz w:val="24"/>
                <w:szCs w:val="24"/>
              </w:rPr>
            </w:pPr>
            <w:r w:rsidRPr="009A184F">
              <w:rPr>
                <w:rFonts w:cs="Calibri"/>
                <w:bCs/>
                <w:sz w:val="24"/>
                <w:szCs w:val="24"/>
              </w:rPr>
              <w:t>5.1. Sanayi İnkılâbı öncesindeki üretim tarzı ile endüstriyel üretim tarzı arasındaki farkları açıklar.</w:t>
            </w:r>
          </w:p>
        </w:tc>
      </w:tr>
      <w:tr w:rsidR="002F22ED" w:rsidRPr="00D51E59" w:rsidTr="002F22ED">
        <w:tc>
          <w:tcPr>
            <w:tcW w:w="990" w:type="dxa"/>
            <w:vMerge/>
            <w:textDirection w:val="btLr"/>
            <w:vAlign w:val="center"/>
          </w:tcPr>
          <w:p w:rsidR="002F22ED" w:rsidRPr="009A184F" w:rsidRDefault="002F22ED" w:rsidP="00794A3A">
            <w:pPr>
              <w:ind w:left="113" w:right="113"/>
              <w:jc w:val="center"/>
              <w:rPr>
                <w:rFonts w:cs="Calibri"/>
                <w:b/>
                <w:sz w:val="24"/>
                <w:szCs w:val="24"/>
              </w:rPr>
            </w:pPr>
          </w:p>
        </w:tc>
        <w:tc>
          <w:tcPr>
            <w:tcW w:w="1314" w:type="dxa"/>
            <w:vMerge/>
            <w:textDirection w:val="btLr"/>
          </w:tcPr>
          <w:p w:rsidR="002F22ED" w:rsidRPr="009A184F" w:rsidRDefault="002F22ED" w:rsidP="00794A3A">
            <w:pPr>
              <w:ind w:left="113" w:right="113"/>
              <w:jc w:val="center"/>
              <w:rPr>
                <w:rFonts w:cs="Calibri"/>
                <w:b/>
                <w:sz w:val="24"/>
                <w:szCs w:val="24"/>
              </w:rPr>
            </w:pPr>
          </w:p>
        </w:tc>
        <w:tc>
          <w:tcPr>
            <w:tcW w:w="3955" w:type="dxa"/>
          </w:tcPr>
          <w:p w:rsidR="002F22ED" w:rsidRPr="009A184F" w:rsidRDefault="002F22ED" w:rsidP="00794A3A">
            <w:pPr>
              <w:rPr>
                <w:rFonts w:cs="Calibri"/>
                <w:sz w:val="24"/>
                <w:szCs w:val="24"/>
              </w:rPr>
            </w:pPr>
            <w:r w:rsidRPr="009A184F">
              <w:rPr>
                <w:rFonts w:cs="Calibri"/>
                <w:b/>
                <w:sz w:val="24"/>
                <w:szCs w:val="24"/>
                <w:lang w:eastAsia="tr-TR"/>
              </w:rPr>
              <w:t>5.2. OSMANLI DEVLETİ'NDE ENDÜSTRİYEL ÜRETİME GEÇİŞ</w:t>
            </w:r>
          </w:p>
        </w:tc>
        <w:tc>
          <w:tcPr>
            <w:tcW w:w="2921" w:type="dxa"/>
          </w:tcPr>
          <w:p w:rsidR="002F22ED" w:rsidRPr="009A184F" w:rsidRDefault="002F22ED" w:rsidP="00794A3A">
            <w:pPr>
              <w:rPr>
                <w:rFonts w:cs="Calibri"/>
                <w:sz w:val="24"/>
                <w:szCs w:val="24"/>
              </w:rPr>
            </w:pPr>
            <w:r w:rsidRPr="009A184F">
              <w:rPr>
                <w:rFonts w:cs="Calibri"/>
                <w:bCs/>
                <w:sz w:val="24"/>
                <w:szCs w:val="24"/>
              </w:rPr>
              <w:t>5.2. Osmanlı Devleti’nin son dönemlerinde endüstriyel üretime geçiş çabalarını ve bu süreçte yaşanan zorlukları analiz eder.</w:t>
            </w:r>
          </w:p>
        </w:tc>
      </w:tr>
      <w:tr w:rsidR="002F22ED" w:rsidRPr="00D51E59" w:rsidTr="002F22ED">
        <w:tc>
          <w:tcPr>
            <w:tcW w:w="990" w:type="dxa"/>
            <w:vMerge/>
            <w:tcBorders>
              <w:bottom w:val="single" w:sz="4" w:space="0" w:color="auto"/>
            </w:tcBorders>
          </w:tcPr>
          <w:p w:rsidR="002F22ED" w:rsidRPr="009A184F" w:rsidRDefault="002F22ED" w:rsidP="00794A3A">
            <w:pPr>
              <w:jc w:val="center"/>
              <w:rPr>
                <w:rFonts w:cs="Calibri"/>
                <w:b/>
                <w:sz w:val="24"/>
                <w:szCs w:val="24"/>
              </w:rPr>
            </w:pPr>
          </w:p>
        </w:tc>
        <w:tc>
          <w:tcPr>
            <w:tcW w:w="1314" w:type="dxa"/>
            <w:vMerge/>
            <w:tcBorders>
              <w:bottom w:val="single" w:sz="4" w:space="0" w:color="auto"/>
            </w:tcBorders>
            <w:textDirection w:val="btLr"/>
          </w:tcPr>
          <w:p w:rsidR="002F22ED" w:rsidRPr="009A184F" w:rsidRDefault="002F22ED" w:rsidP="00794A3A">
            <w:pPr>
              <w:ind w:left="113" w:right="113"/>
              <w:jc w:val="center"/>
              <w:rPr>
                <w:rFonts w:cs="Calibri"/>
                <w:b/>
                <w:sz w:val="24"/>
                <w:szCs w:val="24"/>
              </w:rPr>
            </w:pPr>
          </w:p>
        </w:tc>
        <w:tc>
          <w:tcPr>
            <w:tcW w:w="3955" w:type="dxa"/>
          </w:tcPr>
          <w:p w:rsidR="002F22ED" w:rsidRPr="009A184F" w:rsidRDefault="002F22ED" w:rsidP="00794A3A">
            <w:pPr>
              <w:rPr>
                <w:rFonts w:cs="Calibri"/>
                <w:sz w:val="24"/>
                <w:szCs w:val="24"/>
              </w:rPr>
            </w:pPr>
            <w:r w:rsidRPr="009A184F">
              <w:rPr>
                <w:rFonts w:cs="Calibri"/>
                <w:b/>
                <w:sz w:val="24"/>
                <w:szCs w:val="24"/>
                <w:lang w:eastAsia="tr-TR"/>
              </w:rPr>
              <w:t>5.3. OSMANLI DEVLETİ'NİN SON DÖNEMLERİNDE EKONOMİK HAYAT</w:t>
            </w:r>
          </w:p>
        </w:tc>
        <w:tc>
          <w:tcPr>
            <w:tcW w:w="2921" w:type="dxa"/>
          </w:tcPr>
          <w:p w:rsidR="002F22ED" w:rsidRPr="009A184F" w:rsidRDefault="002F22ED" w:rsidP="00794A3A">
            <w:pPr>
              <w:rPr>
                <w:rFonts w:cs="Calibri"/>
                <w:sz w:val="24"/>
                <w:szCs w:val="24"/>
              </w:rPr>
            </w:pPr>
            <w:r w:rsidRPr="009A184F">
              <w:rPr>
                <w:rFonts w:cs="Calibri"/>
                <w:bCs/>
                <w:sz w:val="24"/>
                <w:szCs w:val="24"/>
              </w:rPr>
              <w:t xml:space="preserve">5.3. Osmanlı Devleti'nin son dönemlerinde hükümetlerin ekonomik hayat üzerinde kontrol sağlamaya yönelik çabalarını ekonomik ve politik açılardan </w:t>
            </w:r>
            <w:r w:rsidRPr="009A184F">
              <w:rPr>
                <w:rFonts w:cs="Calibri"/>
                <w:bCs/>
                <w:sz w:val="24"/>
                <w:szCs w:val="24"/>
              </w:rPr>
              <w:lastRenderedPageBreak/>
              <w:t>değerlendirir.</w:t>
            </w:r>
          </w:p>
        </w:tc>
      </w:tr>
      <w:tr w:rsidR="002F22ED" w:rsidRPr="00D51E59" w:rsidTr="002F22ED">
        <w:tc>
          <w:tcPr>
            <w:tcW w:w="990" w:type="dxa"/>
            <w:vMerge w:val="restart"/>
            <w:tcBorders>
              <w:top w:val="single" w:sz="4" w:space="0" w:color="auto"/>
            </w:tcBorders>
            <w:textDirection w:val="btLr"/>
            <w:vAlign w:val="center"/>
          </w:tcPr>
          <w:p w:rsidR="002F22ED" w:rsidRPr="009A184F" w:rsidRDefault="002F22ED" w:rsidP="00794A3A">
            <w:pPr>
              <w:ind w:left="113" w:right="113"/>
              <w:jc w:val="center"/>
              <w:rPr>
                <w:rFonts w:cs="Calibri"/>
                <w:b/>
                <w:sz w:val="24"/>
                <w:szCs w:val="24"/>
              </w:rPr>
            </w:pPr>
            <w:r w:rsidRPr="009A184F">
              <w:rPr>
                <w:rFonts w:cs="Calibri"/>
                <w:b/>
                <w:sz w:val="24"/>
                <w:szCs w:val="24"/>
              </w:rPr>
              <w:lastRenderedPageBreak/>
              <w:t>EYLÜL</w:t>
            </w:r>
          </w:p>
        </w:tc>
        <w:tc>
          <w:tcPr>
            <w:tcW w:w="1314" w:type="dxa"/>
            <w:vMerge w:val="restart"/>
            <w:tcBorders>
              <w:top w:val="single" w:sz="4" w:space="0" w:color="auto"/>
            </w:tcBorders>
            <w:textDirection w:val="btLr"/>
          </w:tcPr>
          <w:p w:rsidR="002F22ED" w:rsidRPr="009A184F" w:rsidRDefault="002F22ED" w:rsidP="00794A3A">
            <w:pPr>
              <w:ind w:left="113" w:right="113"/>
              <w:jc w:val="center"/>
              <w:rPr>
                <w:rFonts w:cs="Calibri"/>
                <w:b/>
                <w:sz w:val="24"/>
                <w:szCs w:val="24"/>
              </w:rPr>
            </w:pPr>
            <w:r w:rsidRPr="009A184F">
              <w:rPr>
                <w:rFonts w:cs="Calibri"/>
                <w:b/>
                <w:sz w:val="24"/>
                <w:szCs w:val="24"/>
              </w:rPr>
              <w:t>3. Hafta (14-18 Eylül)</w:t>
            </w:r>
          </w:p>
        </w:tc>
        <w:tc>
          <w:tcPr>
            <w:tcW w:w="3955" w:type="dxa"/>
          </w:tcPr>
          <w:p w:rsidR="002F22ED" w:rsidRPr="009A184F" w:rsidRDefault="002F22ED" w:rsidP="00794A3A">
            <w:pPr>
              <w:autoSpaceDE w:val="0"/>
              <w:autoSpaceDN w:val="0"/>
              <w:adjustRightInd w:val="0"/>
              <w:rPr>
                <w:rFonts w:cs="Calibri"/>
                <w:b/>
                <w:sz w:val="24"/>
                <w:szCs w:val="24"/>
                <w:lang w:eastAsia="tr-TR"/>
              </w:rPr>
            </w:pPr>
            <w:r w:rsidRPr="009A184F">
              <w:rPr>
                <w:rFonts w:cs="Calibri"/>
                <w:b/>
                <w:sz w:val="24"/>
                <w:szCs w:val="24"/>
                <w:lang w:eastAsia="tr-TR"/>
              </w:rPr>
              <w:t>6.1. İMPARATORLUKLARIN ULUS DEVLETLERE DÖNÜŞMELERİYLE YAŞANAN</w:t>
            </w:r>
          </w:p>
          <w:p w:rsidR="002F22ED" w:rsidRPr="009A184F" w:rsidRDefault="002F22ED" w:rsidP="00794A3A">
            <w:pPr>
              <w:rPr>
                <w:rFonts w:cs="Calibri"/>
                <w:sz w:val="24"/>
                <w:szCs w:val="24"/>
              </w:rPr>
            </w:pPr>
            <w:r w:rsidRPr="009A184F">
              <w:rPr>
                <w:rFonts w:cs="Calibri"/>
                <w:b/>
                <w:sz w:val="24"/>
                <w:szCs w:val="24"/>
                <w:lang w:eastAsia="tr-TR"/>
              </w:rPr>
              <w:t>DEMOGRAFİK DEĞİŞİM</w:t>
            </w:r>
          </w:p>
        </w:tc>
        <w:tc>
          <w:tcPr>
            <w:tcW w:w="2921" w:type="dxa"/>
          </w:tcPr>
          <w:p w:rsidR="002F22ED" w:rsidRPr="009A184F" w:rsidRDefault="002F22ED" w:rsidP="00794A3A">
            <w:pPr>
              <w:rPr>
                <w:rFonts w:cs="Calibri"/>
                <w:sz w:val="24"/>
                <w:szCs w:val="24"/>
              </w:rPr>
            </w:pPr>
            <w:r w:rsidRPr="009A184F">
              <w:rPr>
                <w:rFonts w:cs="Calibri"/>
                <w:bCs/>
                <w:sz w:val="24"/>
                <w:szCs w:val="24"/>
              </w:rPr>
              <w:t>6.1. Osmanlı Devleti’nin son dönemlerindeki nüfus hareketlerinin siyasi, askerî ve ekonomik sebep ve sonuçlarını açıklar.</w:t>
            </w:r>
          </w:p>
        </w:tc>
      </w:tr>
      <w:tr w:rsidR="002F22ED" w:rsidRPr="00D51E59" w:rsidTr="002F22ED">
        <w:tc>
          <w:tcPr>
            <w:tcW w:w="990" w:type="dxa"/>
            <w:vMerge/>
          </w:tcPr>
          <w:p w:rsidR="002F22ED" w:rsidRPr="009A184F" w:rsidRDefault="002F22ED" w:rsidP="00794A3A">
            <w:pPr>
              <w:rPr>
                <w:rFonts w:cs="Calibri"/>
                <w:sz w:val="24"/>
                <w:szCs w:val="24"/>
              </w:rPr>
            </w:pPr>
          </w:p>
        </w:tc>
        <w:tc>
          <w:tcPr>
            <w:tcW w:w="1314" w:type="dxa"/>
            <w:vMerge/>
          </w:tcPr>
          <w:p w:rsidR="002F22ED" w:rsidRPr="009A184F" w:rsidRDefault="002F22ED" w:rsidP="00794A3A">
            <w:pPr>
              <w:rPr>
                <w:rFonts w:cs="Calibri"/>
                <w:sz w:val="24"/>
                <w:szCs w:val="24"/>
              </w:rPr>
            </w:pPr>
          </w:p>
        </w:tc>
        <w:tc>
          <w:tcPr>
            <w:tcW w:w="3955" w:type="dxa"/>
          </w:tcPr>
          <w:p w:rsidR="002F22ED" w:rsidRPr="009A184F" w:rsidRDefault="002F22ED" w:rsidP="00794A3A">
            <w:pPr>
              <w:rPr>
                <w:rFonts w:cs="Calibri"/>
                <w:sz w:val="24"/>
                <w:szCs w:val="24"/>
              </w:rPr>
            </w:pPr>
            <w:r w:rsidRPr="009A184F">
              <w:rPr>
                <w:rFonts w:cs="Calibri"/>
                <w:b/>
                <w:sz w:val="24"/>
                <w:szCs w:val="24"/>
                <w:lang w:eastAsia="tr-TR"/>
              </w:rPr>
              <w:t>6.2. MODERNLEŞMEYLE YAŞANAN DEĞİŞİM</w:t>
            </w:r>
          </w:p>
        </w:tc>
        <w:tc>
          <w:tcPr>
            <w:tcW w:w="2921" w:type="dxa"/>
          </w:tcPr>
          <w:p w:rsidR="002F22ED" w:rsidRPr="009A184F" w:rsidRDefault="002F22ED" w:rsidP="00794A3A">
            <w:pPr>
              <w:rPr>
                <w:rFonts w:cs="Calibri"/>
                <w:sz w:val="24"/>
                <w:szCs w:val="24"/>
              </w:rPr>
            </w:pPr>
            <w:r w:rsidRPr="009A184F">
              <w:rPr>
                <w:rFonts w:cs="Calibri"/>
                <w:bCs/>
                <w:sz w:val="24"/>
                <w:szCs w:val="24"/>
              </w:rPr>
              <w:t>6.2. Modernleşmeyle birlikte sosyal, ekonomik ve politik anlayışta yaşanan değişim ve dönüşümlerin gündelik hayata etk</w:t>
            </w:r>
            <w:bookmarkStart w:id="0" w:name="_GoBack"/>
            <w:bookmarkEnd w:id="0"/>
            <w:r w:rsidRPr="009A184F">
              <w:rPr>
                <w:rFonts w:cs="Calibri"/>
                <w:bCs/>
                <w:sz w:val="24"/>
                <w:szCs w:val="24"/>
              </w:rPr>
              <w:t>ilerini analiz eder.</w:t>
            </w:r>
          </w:p>
        </w:tc>
      </w:tr>
    </w:tbl>
    <w:p w:rsidR="002F22ED" w:rsidRDefault="002F22ED" w:rsidP="002F22ED">
      <w:pPr>
        <w:rPr>
          <w:sz w:val="24"/>
          <w:szCs w:val="24"/>
        </w:rPr>
      </w:pPr>
    </w:p>
    <w:p w:rsidR="002F22ED" w:rsidRDefault="002F22ED" w:rsidP="002F22ED">
      <w:pPr>
        <w:rPr>
          <w:sz w:val="24"/>
          <w:szCs w:val="24"/>
        </w:rPr>
      </w:pPr>
    </w:p>
    <w:p w:rsidR="002F22ED" w:rsidRDefault="002F22ED" w:rsidP="002F22ED">
      <w:pPr>
        <w:rPr>
          <w:sz w:val="24"/>
          <w:szCs w:val="24"/>
        </w:rPr>
      </w:pPr>
      <w:proofErr w:type="gramStart"/>
      <w:r>
        <w:rPr>
          <w:sz w:val="24"/>
          <w:szCs w:val="24"/>
        </w:rPr>
        <w:t>………………………………….</w:t>
      </w:r>
      <w:proofErr w:type="gramEnd"/>
      <w:r>
        <w:rPr>
          <w:sz w:val="24"/>
          <w:szCs w:val="24"/>
        </w:rPr>
        <w:tab/>
      </w:r>
      <w:r>
        <w:rPr>
          <w:sz w:val="24"/>
          <w:szCs w:val="24"/>
        </w:rPr>
        <w:tab/>
      </w:r>
      <w:proofErr w:type="gramStart"/>
      <w:r>
        <w:rPr>
          <w:sz w:val="24"/>
          <w:szCs w:val="24"/>
        </w:rPr>
        <w:t>……………………………..</w:t>
      </w:r>
      <w:proofErr w:type="gramEnd"/>
    </w:p>
    <w:p w:rsidR="002F22ED" w:rsidRDefault="002F22ED" w:rsidP="002F22ED">
      <w:pPr>
        <w:rPr>
          <w:sz w:val="24"/>
          <w:szCs w:val="24"/>
        </w:rPr>
      </w:pPr>
      <w:r>
        <w:rPr>
          <w:sz w:val="24"/>
          <w:szCs w:val="24"/>
        </w:rPr>
        <w:t>Tarih Öğretmeni</w:t>
      </w:r>
      <w:r>
        <w:rPr>
          <w:sz w:val="24"/>
          <w:szCs w:val="24"/>
        </w:rPr>
        <w:tab/>
      </w:r>
      <w:r>
        <w:rPr>
          <w:sz w:val="24"/>
          <w:szCs w:val="24"/>
        </w:rPr>
        <w:tab/>
      </w:r>
      <w:r>
        <w:rPr>
          <w:sz w:val="24"/>
          <w:szCs w:val="24"/>
        </w:rPr>
        <w:tab/>
        <w:t>Tarih Öğretmeni</w:t>
      </w:r>
    </w:p>
    <w:p w:rsidR="002F22ED" w:rsidRDefault="002F22ED" w:rsidP="002F22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UYGUNDUR.</w:t>
      </w:r>
    </w:p>
    <w:p w:rsidR="002F22ED" w:rsidRDefault="002F22ED" w:rsidP="002F22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r>
        <w:rPr>
          <w:sz w:val="24"/>
          <w:szCs w:val="24"/>
        </w:rPr>
        <w:t>/……./………….</w:t>
      </w:r>
    </w:p>
    <w:p w:rsidR="002F22ED" w:rsidRDefault="002F22ED" w:rsidP="002F22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w:t>
      </w:r>
      <w:proofErr w:type="gramEnd"/>
    </w:p>
    <w:p w:rsidR="002F22ED" w:rsidRDefault="002F22ED" w:rsidP="002F22E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Okul Müdürü</w:t>
      </w:r>
    </w:p>
    <w:p w:rsidR="002F22ED" w:rsidRPr="002F22ED" w:rsidRDefault="002F22ED" w:rsidP="002F22ED">
      <w:pPr>
        <w:rPr>
          <w:sz w:val="24"/>
          <w:szCs w:val="24"/>
        </w:rPr>
      </w:pPr>
    </w:p>
    <w:sectPr w:rsidR="002F22ED" w:rsidRPr="002F22ED" w:rsidSect="00374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F22ED"/>
    <w:rsid w:val="002F22ED"/>
    <w:rsid w:val="00374512"/>
    <w:rsid w:val="004207A7"/>
    <w:rsid w:val="00D314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5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F22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2ED"/>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rsid w:val="002F22ED"/>
    <w:rPr>
      <w:rFonts w:ascii="Calibri" w:eastAsia="Calibri" w:hAnsi="Calibri" w:cs="Times New Roman"/>
    </w:rPr>
  </w:style>
  <w:style w:type="paragraph" w:styleId="ListeParagraf">
    <w:name w:val="List Paragraph"/>
    <w:basedOn w:val="Normal"/>
    <w:uiPriority w:val="34"/>
    <w:qFormat/>
    <w:rsid w:val="002F22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2020-06-24T02:14:00Z</dcterms:created>
  <dcterms:modified xsi:type="dcterms:W3CDTF">2020-06-24T02:25:00Z</dcterms:modified>
</cp:coreProperties>
</file>